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BF844" w14:textId="63920116" w:rsidR="00277B38" w:rsidRPr="009B3339" w:rsidRDefault="00344939" w:rsidP="00704530">
      <w:pPr>
        <w:spacing w:after="240" w:line="300" w:lineRule="auto"/>
        <w:rPr>
          <w:rFonts w:ascii="Arial" w:hAnsi="Arial" w:cs="Arial"/>
          <w:b/>
          <w:sz w:val="28"/>
          <w:szCs w:val="28"/>
        </w:rPr>
      </w:pPr>
      <w:r w:rsidRPr="009B3339">
        <w:rPr>
          <w:rFonts w:ascii="Arial" w:eastAsia="Arial" w:hAnsi="Arial" w:cs="Arial"/>
          <w:bCs/>
          <w:caps/>
          <w:color w:val="646464"/>
          <w:kern w:val="22"/>
          <w:lang w:eastAsia="de-DE"/>
        </w:rPr>
        <w:t>Presseinformation</w:t>
      </w:r>
    </w:p>
    <w:p w14:paraId="2C2E0DDF" w14:textId="2F28A556" w:rsidR="00654FA8" w:rsidRPr="009B3339" w:rsidRDefault="00654FA8" w:rsidP="00654FA8">
      <w:pPr>
        <w:pStyle w:val="Adresse"/>
        <w:spacing w:after="120" w:line="312" w:lineRule="auto"/>
        <w:ind w:right="-708"/>
        <w:rPr>
          <w:rFonts w:ascii="Arial" w:eastAsia="Arial" w:hAnsi="Arial"/>
          <w:bCs/>
          <w:sz w:val="28"/>
          <w:szCs w:val="28"/>
        </w:rPr>
      </w:pPr>
      <w:r w:rsidRPr="009B3339">
        <w:rPr>
          <w:rFonts w:ascii="Arial" w:eastAsia="Arial" w:hAnsi="Arial"/>
          <w:bCs/>
          <w:sz w:val="28"/>
          <w:szCs w:val="28"/>
        </w:rPr>
        <w:t xml:space="preserve">Fertig gebaut und trotzdem </w:t>
      </w:r>
      <w:proofErr w:type="gramStart"/>
      <w:r w:rsidRPr="009B3339">
        <w:rPr>
          <w:rFonts w:ascii="Arial" w:eastAsia="Arial" w:hAnsi="Arial"/>
          <w:bCs/>
          <w:sz w:val="28"/>
          <w:szCs w:val="28"/>
        </w:rPr>
        <w:t>pleite</w:t>
      </w:r>
      <w:proofErr w:type="gramEnd"/>
      <w:r w:rsidRPr="009B3339">
        <w:rPr>
          <w:rFonts w:ascii="Arial" w:eastAsia="Arial" w:hAnsi="Arial"/>
          <w:bCs/>
          <w:sz w:val="28"/>
          <w:szCs w:val="28"/>
        </w:rPr>
        <w:t>: Die zweite Insolvenzwelle erreicht die Projektentwickler</w:t>
      </w:r>
    </w:p>
    <w:p w14:paraId="3B14CE88" w14:textId="4B7FC7EA" w:rsidR="00654FA8" w:rsidRPr="009B3339" w:rsidRDefault="00654FA8" w:rsidP="00654FA8">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 xml:space="preserve">Berlin, </w:t>
      </w:r>
      <w:r w:rsidR="000700A0">
        <w:rPr>
          <w:rFonts w:ascii="Arial" w:eastAsia="Arial" w:hAnsi="Arial"/>
          <w:b w:val="0"/>
          <w:sz w:val="22"/>
          <w:szCs w:val="22"/>
        </w:rPr>
        <w:t>22</w:t>
      </w:r>
      <w:r w:rsidR="00A652B2" w:rsidRPr="009B3339">
        <w:rPr>
          <w:rFonts w:ascii="Arial" w:eastAsia="Arial" w:hAnsi="Arial"/>
          <w:b w:val="0"/>
          <w:sz w:val="22"/>
          <w:szCs w:val="22"/>
        </w:rPr>
        <w:t xml:space="preserve">. Oktober </w:t>
      </w:r>
      <w:r w:rsidRPr="009B3339">
        <w:rPr>
          <w:rFonts w:ascii="Arial" w:eastAsia="Arial" w:hAnsi="Arial"/>
          <w:b w:val="0"/>
          <w:sz w:val="22"/>
          <w:szCs w:val="22"/>
        </w:rPr>
        <w:t>2026. Das Gebäude steht, der Mieter ist eingezogen, und trotzdem droht die Insolvenz. Die erste Insolvenzwelle traf halbfertige Bauvorhaben, bei denen das Geld für die Fertigstellung fehlte. Jetzt folgt die zweite: Die Projekte sind abgeschlossen, aber später und teurer als geplant. Die Baufinanzierung läuft aus, und der erzielbare Verkaufspreis reicht nicht, um das Darlehen abzulösen. Rechtsanwalt Dr.</w:t>
      </w:r>
      <w:r w:rsidR="00122326" w:rsidRPr="009B3339">
        <w:rPr>
          <w:rFonts w:ascii="Arial" w:eastAsia="Arial" w:hAnsi="Arial"/>
          <w:b w:val="0"/>
          <w:sz w:val="22"/>
          <w:szCs w:val="22"/>
        </w:rPr>
        <w:t> </w:t>
      </w:r>
      <w:r w:rsidRPr="009B3339">
        <w:rPr>
          <w:rFonts w:ascii="Arial" w:eastAsia="Arial" w:hAnsi="Arial"/>
          <w:b w:val="0"/>
          <w:sz w:val="22"/>
          <w:szCs w:val="22"/>
        </w:rPr>
        <w:t>Raoul Kreide</w:t>
      </w:r>
      <w:r w:rsidR="009B3339" w:rsidRPr="009B3339">
        <w:rPr>
          <w:rFonts w:ascii="Arial" w:eastAsia="Arial" w:hAnsi="Arial"/>
          <w:b w:val="0"/>
          <w:sz w:val="22"/>
          <w:szCs w:val="22"/>
        </w:rPr>
        <w:t>, Mitglied</w:t>
      </w:r>
      <w:r w:rsidR="009B3339">
        <w:rPr>
          <w:rFonts w:ascii="Arial" w:eastAsia="Arial" w:hAnsi="Arial"/>
          <w:b w:val="0"/>
          <w:sz w:val="22"/>
          <w:szCs w:val="22"/>
        </w:rPr>
        <w:t xml:space="preserve"> </w:t>
      </w:r>
      <w:r w:rsidRPr="009B3339">
        <w:rPr>
          <w:rFonts w:ascii="Arial" w:eastAsia="Arial" w:hAnsi="Arial"/>
          <w:b w:val="0"/>
          <w:sz w:val="22"/>
          <w:szCs w:val="22"/>
        </w:rPr>
        <w:t xml:space="preserve">der Arbeitsgemeinschaft </w:t>
      </w:r>
      <w:r w:rsidR="00D0185E">
        <w:rPr>
          <w:rFonts w:ascii="Arial" w:eastAsia="Arial" w:hAnsi="Arial"/>
          <w:b w:val="0"/>
          <w:sz w:val="22"/>
          <w:szCs w:val="22"/>
        </w:rPr>
        <w:t xml:space="preserve">für </w:t>
      </w:r>
      <w:r w:rsidRPr="009B3339">
        <w:rPr>
          <w:rFonts w:ascii="Arial" w:eastAsia="Arial" w:hAnsi="Arial"/>
          <w:b w:val="0"/>
          <w:sz w:val="22"/>
          <w:szCs w:val="22"/>
        </w:rPr>
        <w:t>Bau- und Immobilienrecht im Deutschen Anwaltverein</w:t>
      </w:r>
      <w:r w:rsidR="008040B8">
        <w:rPr>
          <w:rFonts w:ascii="Arial" w:eastAsia="Arial" w:hAnsi="Arial"/>
          <w:b w:val="0"/>
          <w:sz w:val="22"/>
          <w:szCs w:val="22"/>
        </w:rPr>
        <w:t>,</w:t>
      </w:r>
      <w:r w:rsidRPr="009B3339">
        <w:rPr>
          <w:rFonts w:ascii="Arial" w:eastAsia="Arial" w:hAnsi="Arial"/>
          <w:b w:val="0"/>
          <w:sz w:val="22"/>
          <w:szCs w:val="22"/>
        </w:rPr>
        <w:t xml:space="preserve"> beschreibt die Lage und die Wege aus der Krise.</w:t>
      </w:r>
    </w:p>
    <w:p w14:paraId="576A6324" w14:textId="33C39AAE" w:rsidR="00654FA8" w:rsidRPr="009B3339" w:rsidRDefault="00654FA8" w:rsidP="00654FA8">
      <w:pPr>
        <w:pStyle w:val="Adresse"/>
        <w:spacing w:after="120" w:line="312" w:lineRule="auto"/>
        <w:ind w:right="-708"/>
        <w:rPr>
          <w:rFonts w:ascii="Arial" w:eastAsia="Arial" w:hAnsi="Arial"/>
          <w:bCs/>
          <w:sz w:val="22"/>
          <w:szCs w:val="22"/>
        </w:rPr>
      </w:pPr>
      <w:r w:rsidRPr="009B3339">
        <w:rPr>
          <w:rFonts w:ascii="Arial" w:eastAsia="Arial" w:hAnsi="Arial"/>
          <w:bCs/>
          <w:sz w:val="22"/>
          <w:szCs w:val="22"/>
        </w:rPr>
        <w:t>Die Zahlen hinter der Welle</w:t>
      </w:r>
    </w:p>
    <w:p w14:paraId="0046CA67" w14:textId="0A472687" w:rsidR="00E83AD1" w:rsidRPr="009B3339" w:rsidRDefault="00654FA8" w:rsidP="00654FA8">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Im Jahr 2025 registrierten die Amtsgerichte 24</w:t>
      </w:r>
      <w:r w:rsidR="00F53912">
        <w:rPr>
          <w:rFonts w:ascii="Arial" w:eastAsia="Arial" w:hAnsi="Arial"/>
          <w:b w:val="0"/>
          <w:sz w:val="22"/>
          <w:szCs w:val="22"/>
        </w:rPr>
        <w:t> </w:t>
      </w:r>
      <w:r w:rsidRPr="009B3339">
        <w:rPr>
          <w:rFonts w:ascii="Arial" w:eastAsia="Arial" w:hAnsi="Arial"/>
          <w:b w:val="0"/>
          <w:sz w:val="22"/>
          <w:szCs w:val="22"/>
        </w:rPr>
        <w:t>064 Unternehmensinsolvenzen, 10,3</w:t>
      </w:r>
      <w:r w:rsidR="006F79F2" w:rsidRPr="009B3339">
        <w:rPr>
          <w:rFonts w:ascii="Arial" w:eastAsia="Arial" w:hAnsi="Arial"/>
          <w:b w:val="0"/>
          <w:sz w:val="22"/>
          <w:szCs w:val="22"/>
        </w:rPr>
        <w:t> </w:t>
      </w:r>
      <w:r w:rsidRPr="009B3339">
        <w:rPr>
          <w:rFonts w:ascii="Arial" w:eastAsia="Arial" w:hAnsi="Arial"/>
          <w:b w:val="0"/>
          <w:sz w:val="22"/>
          <w:szCs w:val="22"/>
        </w:rPr>
        <w:t>Prozent mehr als im Vorjahr. Das Baugewerbe lag mit 104 Insolvenzen je 10</w:t>
      </w:r>
      <w:r w:rsidR="00F53912">
        <w:rPr>
          <w:rFonts w:ascii="Arial" w:eastAsia="Arial" w:hAnsi="Arial"/>
          <w:b w:val="0"/>
          <w:sz w:val="22"/>
          <w:szCs w:val="22"/>
        </w:rPr>
        <w:t> </w:t>
      </w:r>
      <w:r w:rsidRPr="009B3339">
        <w:rPr>
          <w:rFonts w:ascii="Arial" w:eastAsia="Arial" w:hAnsi="Arial"/>
          <w:b w:val="0"/>
          <w:sz w:val="22"/>
          <w:szCs w:val="22"/>
        </w:rPr>
        <w:t>000 Unternehmen</w:t>
      </w:r>
      <w:r w:rsidR="00F12985">
        <w:rPr>
          <w:rFonts w:ascii="Arial" w:eastAsia="Arial" w:hAnsi="Arial"/>
          <w:b w:val="0"/>
          <w:sz w:val="22"/>
          <w:szCs w:val="22"/>
        </w:rPr>
        <w:t xml:space="preserve"> </w:t>
      </w:r>
      <w:r w:rsidR="00F12985" w:rsidRPr="00F12985">
        <w:rPr>
          <w:rFonts w:ascii="Arial" w:eastAsia="Arial" w:hAnsi="Arial"/>
          <w:b w:val="0"/>
          <w:sz w:val="22"/>
          <w:szCs w:val="22"/>
        </w:rPr>
        <w:t xml:space="preserve">deutlich über dem Wert für die Gesamtwirtschaft </w:t>
      </w:r>
      <w:r w:rsidRPr="009B3339">
        <w:rPr>
          <w:rFonts w:ascii="Arial" w:eastAsia="Arial" w:hAnsi="Arial"/>
          <w:b w:val="0"/>
          <w:sz w:val="22"/>
          <w:szCs w:val="22"/>
        </w:rPr>
        <w:t>von 69. Im ersten Halbjahr 2026 stieg die Zahl um weitere 6,7 Prozent.</w:t>
      </w:r>
    </w:p>
    <w:p w14:paraId="78224898" w14:textId="1DB20764" w:rsidR="0005324F" w:rsidRPr="009B3339" w:rsidRDefault="0005324F" w:rsidP="00654FA8">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Warum es jetzt fertige Objekte trifft, zeigen die Finanzierungsdaten: Nach Berechnungen von Prof. Felix Schindler, Head of Research &amp; Strategy bei HIH Invest, erreicht das Refinanzierungsvolumen gewerblicher Immobilienkredite in Deutschland 2026 mit über 40 Milliarden Euro seinen Höhepunkt, die Refinanzierungslücke liegt bei mehr als sechs Milliarden Euro.</w:t>
      </w:r>
    </w:p>
    <w:p w14:paraId="1DCF4792" w14:textId="77777777" w:rsidR="00076F83" w:rsidRPr="009B3339" w:rsidRDefault="00076F83" w:rsidP="00654FA8">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Die Kredite aus der Niedrigzinsphase laufen genau jetzt aus. Dass die Krise auch etablierte Namen erreicht, zeigt der Fall Pandion: Der Kölner Projektentwickler beantragte im August 2026 für sich und fünf Konzerngesellschaften ein Insolvenzverfahren in Eigenverwaltung, nachdem ein eingeplanter Finanzierungsbaustein weggefallen war.</w:t>
      </w:r>
    </w:p>
    <w:p w14:paraId="7F354758" w14:textId="2A47C14C" w:rsidR="00654FA8" w:rsidRPr="009B3339" w:rsidRDefault="00654FA8" w:rsidP="00654FA8">
      <w:pPr>
        <w:pStyle w:val="Adresse"/>
        <w:spacing w:after="120" w:line="312" w:lineRule="auto"/>
        <w:ind w:right="-708"/>
        <w:rPr>
          <w:rFonts w:ascii="Arial" w:eastAsia="Arial" w:hAnsi="Arial"/>
          <w:bCs/>
          <w:sz w:val="22"/>
          <w:szCs w:val="22"/>
        </w:rPr>
      </w:pPr>
      <w:r w:rsidRPr="009B3339">
        <w:rPr>
          <w:rFonts w:ascii="Arial" w:eastAsia="Arial" w:hAnsi="Arial"/>
          <w:bCs/>
          <w:sz w:val="22"/>
          <w:szCs w:val="22"/>
        </w:rPr>
        <w:t>Verkaufspreis deckt nur die Hälfte des Darlehens</w:t>
      </w:r>
    </w:p>
    <w:p w14:paraId="071A5B44" w14:textId="55D0F3B6" w:rsidR="00532888" w:rsidRPr="009B3339" w:rsidRDefault="00654FA8" w:rsidP="00654FA8">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 xml:space="preserve">Rechtsanwalt Kreide begleitet seit </w:t>
      </w:r>
      <w:r w:rsidR="00F879AA" w:rsidRPr="009B3339">
        <w:rPr>
          <w:rFonts w:ascii="Arial" w:eastAsia="Arial" w:hAnsi="Arial"/>
          <w:b w:val="0"/>
          <w:sz w:val="22"/>
          <w:szCs w:val="22"/>
        </w:rPr>
        <w:t xml:space="preserve">vielen Jahren </w:t>
      </w:r>
      <w:r w:rsidRPr="009B3339">
        <w:rPr>
          <w:rFonts w:ascii="Arial" w:eastAsia="Arial" w:hAnsi="Arial"/>
          <w:b w:val="0"/>
          <w:sz w:val="22"/>
          <w:szCs w:val="22"/>
        </w:rPr>
        <w:t>Restrukturierungen und Insolvenzen von Projektentwicklungen. Seine Erfahrung: „</w:t>
      </w:r>
      <w:r w:rsidR="00F879AA" w:rsidRPr="009B3339">
        <w:rPr>
          <w:rFonts w:ascii="Arial" w:eastAsia="Arial" w:hAnsi="Arial"/>
          <w:b w:val="0"/>
          <w:sz w:val="22"/>
          <w:szCs w:val="22"/>
        </w:rPr>
        <w:t>Oft</w:t>
      </w:r>
      <w:r w:rsidRPr="009B3339">
        <w:rPr>
          <w:rFonts w:ascii="Arial" w:eastAsia="Arial" w:hAnsi="Arial"/>
          <w:b w:val="0"/>
          <w:sz w:val="22"/>
          <w:szCs w:val="22"/>
        </w:rPr>
        <w:t xml:space="preserve"> erzielt ein fertig gebautes Objekt </w:t>
      </w:r>
      <w:r w:rsidR="00F879AA" w:rsidRPr="009B3339">
        <w:rPr>
          <w:rFonts w:ascii="Arial" w:eastAsia="Arial" w:hAnsi="Arial"/>
          <w:b w:val="0"/>
          <w:sz w:val="22"/>
          <w:szCs w:val="22"/>
        </w:rPr>
        <w:t>im heutigen M</w:t>
      </w:r>
      <w:r w:rsidRPr="009B3339">
        <w:rPr>
          <w:rFonts w:ascii="Arial" w:eastAsia="Arial" w:hAnsi="Arial"/>
          <w:b w:val="0"/>
          <w:sz w:val="22"/>
          <w:szCs w:val="22"/>
        </w:rPr>
        <w:t>arkt</w:t>
      </w:r>
      <w:r w:rsidR="00F879AA" w:rsidRPr="009B3339">
        <w:rPr>
          <w:rFonts w:ascii="Arial" w:eastAsia="Arial" w:hAnsi="Arial"/>
          <w:b w:val="0"/>
          <w:sz w:val="22"/>
          <w:szCs w:val="22"/>
        </w:rPr>
        <w:t>umfeld</w:t>
      </w:r>
      <w:r w:rsidRPr="009B3339">
        <w:rPr>
          <w:rFonts w:ascii="Arial" w:eastAsia="Arial" w:hAnsi="Arial"/>
          <w:b w:val="0"/>
          <w:sz w:val="22"/>
          <w:szCs w:val="22"/>
        </w:rPr>
        <w:t xml:space="preserve"> </w:t>
      </w:r>
      <w:r w:rsidR="00DE53B4" w:rsidRPr="009B3339">
        <w:rPr>
          <w:rFonts w:ascii="Arial" w:eastAsia="Arial" w:hAnsi="Arial"/>
          <w:b w:val="0"/>
          <w:sz w:val="22"/>
          <w:szCs w:val="22"/>
        </w:rPr>
        <w:t>nicht einmal mehr die</w:t>
      </w:r>
      <w:r w:rsidRPr="009B3339">
        <w:rPr>
          <w:rFonts w:ascii="Arial" w:eastAsia="Arial" w:hAnsi="Arial"/>
          <w:b w:val="0"/>
          <w:sz w:val="22"/>
          <w:szCs w:val="22"/>
        </w:rPr>
        <w:t xml:space="preserve"> Darlehensvaluta.</w:t>
      </w:r>
      <w:r w:rsidR="00BC52FB" w:rsidRPr="009B3339">
        <w:rPr>
          <w:rFonts w:ascii="Arial" w:eastAsia="Arial" w:hAnsi="Arial"/>
          <w:b w:val="0"/>
          <w:sz w:val="22"/>
          <w:szCs w:val="22"/>
        </w:rPr>
        <w:t>“</w:t>
      </w:r>
      <w:r w:rsidRPr="009B3339">
        <w:rPr>
          <w:rFonts w:ascii="Arial" w:eastAsia="Arial" w:hAnsi="Arial"/>
          <w:b w:val="0"/>
          <w:sz w:val="22"/>
          <w:szCs w:val="22"/>
        </w:rPr>
        <w:t xml:space="preserve"> Gestiegene Stahlpreise, höhere Löhne, insolvente Nachunternehmer und längere Bauzeiten haben die Kalkulation gesprengt. </w:t>
      </w:r>
    </w:p>
    <w:p w14:paraId="21F63921" w14:textId="03DC9EE7" w:rsidR="00304FDB" w:rsidRPr="009B3339" w:rsidRDefault="009D6F71" w:rsidP="00654FA8">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 xml:space="preserve">Besonders bei </w:t>
      </w:r>
      <w:r w:rsidR="001B7ADD" w:rsidRPr="009B3339">
        <w:rPr>
          <w:rFonts w:ascii="Arial" w:eastAsia="Arial" w:hAnsi="Arial"/>
          <w:b w:val="0"/>
          <w:sz w:val="22"/>
          <w:szCs w:val="22"/>
        </w:rPr>
        <w:t xml:space="preserve">Objekten mit nur einem Mieter, sogenannten </w:t>
      </w:r>
      <w:r w:rsidRPr="009B3339">
        <w:rPr>
          <w:rFonts w:ascii="Arial" w:eastAsia="Arial" w:hAnsi="Arial"/>
          <w:b w:val="0"/>
          <w:sz w:val="22"/>
          <w:szCs w:val="22"/>
        </w:rPr>
        <w:t>Single</w:t>
      </w:r>
      <w:r w:rsidR="009B3339">
        <w:rPr>
          <w:rFonts w:ascii="Arial" w:eastAsia="Arial" w:hAnsi="Arial"/>
          <w:b w:val="0"/>
          <w:sz w:val="22"/>
          <w:szCs w:val="22"/>
        </w:rPr>
        <w:t>-</w:t>
      </w:r>
      <w:r w:rsidRPr="009B3339">
        <w:rPr>
          <w:rFonts w:ascii="Arial" w:eastAsia="Arial" w:hAnsi="Arial"/>
          <w:b w:val="0"/>
          <w:sz w:val="22"/>
          <w:szCs w:val="22"/>
        </w:rPr>
        <w:t>Tenant-Objekten</w:t>
      </w:r>
      <w:r w:rsidR="001B7ADD" w:rsidRPr="009B3339">
        <w:rPr>
          <w:rFonts w:ascii="Arial" w:eastAsia="Arial" w:hAnsi="Arial"/>
          <w:b w:val="0"/>
          <w:sz w:val="22"/>
          <w:szCs w:val="22"/>
        </w:rPr>
        <w:t>,</w:t>
      </w:r>
      <w:r w:rsidRPr="009B3339">
        <w:rPr>
          <w:rFonts w:ascii="Arial" w:eastAsia="Arial" w:hAnsi="Arial"/>
          <w:b w:val="0"/>
          <w:sz w:val="22"/>
          <w:szCs w:val="22"/>
        </w:rPr>
        <w:t xml:space="preserve"> kommt </w:t>
      </w:r>
      <w:r w:rsidR="001B7ADD" w:rsidRPr="009B3339">
        <w:rPr>
          <w:rFonts w:ascii="Arial" w:eastAsia="Arial" w:hAnsi="Arial"/>
          <w:b w:val="0"/>
          <w:sz w:val="22"/>
          <w:szCs w:val="22"/>
        </w:rPr>
        <w:t xml:space="preserve">ein weiteres Problem </w:t>
      </w:r>
      <w:r w:rsidRPr="009B3339">
        <w:rPr>
          <w:rFonts w:ascii="Arial" w:eastAsia="Arial" w:hAnsi="Arial"/>
          <w:b w:val="0"/>
          <w:sz w:val="22"/>
          <w:szCs w:val="22"/>
        </w:rPr>
        <w:t xml:space="preserve">hinzu: Gerät der </w:t>
      </w:r>
      <w:r w:rsidR="00654FA8" w:rsidRPr="009B3339">
        <w:rPr>
          <w:rFonts w:ascii="Arial" w:eastAsia="Arial" w:hAnsi="Arial"/>
          <w:b w:val="0"/>
          <w:sz w:val="22"/>
          <w:szCs w:val="22"/>
        </w:rPr>
        <w:t xml:space="preserve">Mieter </w:t>
      </w:r>
      <w:r w:rsidRPr="009B3339">
        <w:rPr>
          <w:rFonts w:ascii="Arial" w:eastAsia="Arial" w:hAnsi="Arial"/>
          <w:b w:val="0"/>
          <w:sz w:val="22"/>
          <w:szCs w:val="22"/>
        </w:rPr>
        <w:t>in Zahlungs</w:t>
      </w:r>
      <w:r w:rsidR="000159FC" w:rsidRPr="009B3339">
        <w:rPr>
          <w:rFonts w:ascii="Arial" w:eastAsia="Arial" w:hAnsi="Arial"/>
          <w:b w:val="0"/>
          <w:sz w:val="22"/>
          <w:szCs w:val="22"/>
        </w:rPr>
        <w:t>s</w:t>
      </w:r>
      <w:r w:rsidRPr="009B3339">
        <w:rPr>
          <w:rFonts w:ascii="Arial" w:eastAsia="Arial" w:hAnsi="Arial"/>
          <w:b w:val="0"/>
          <w:sz w:val="22"/>
          <w:szCs w:val="22"/>
        </w:rPr>
        <w:t>chwierigkeiten oder wird</w:t>
      </w:r>
      <w:r w:rsidR="009B3339">
        <w:rPr>
          <w:rFonts w:ascii="Arial" w:eastAsia="Arial" w:hAnsi="Arial"/>
          <w:b w:val="0"/>
          <w:sz w:val="22"/>
          <w:szCs w:val="22"/>
        </w:rPr>
        <w:t xml:space="preserve"> er</w:t>
      </w:r>
      <w:r w:rsidRPr="009B3339">
        <w:rPr>
          <w:rFonts w:ascii="Arial" w:eastAsia="Arial" w:hAnsi="Arial"/>
          <w:b w:val="0"/>
          <w:sz w:val="22"/>
          <w:szCs w:val="22"/>
        </w:rPr>
        <w:t xml:space="preserve"> </w:t>
      </w:r>
      <w:r w:rsidR="00DE53B4" w:rsidRPr="009B3339">
        <w:rPr>
          <w:rFonts w:ascii="Arial" w:eastAsia="Arial" w:hAnsi="Arial"/>
          <w:b w:val="0"/>
          <w:sz w:val="22"/>
          <w:szCs w:val="22"/>
        </w:rPr>
        <w:t>i</w:t>
      </w:r>
      <w:r w:rsidRPr="009B3339">
        <w:rPr>
          <w:rFonts w:ascii="Arial" w:eastAsia="Arial" w:hAnsi="Arial"/>
          <w:b w:val="0"/>
          <w:sz w:val="22"/>
          <w:szCs w:val="22"/>
        </w:rPr>
        <w:t xml:space="preserve">nsolvent, </w:t>
      </w:r>
      <w:r w:rsidR="00654FA8" w:rsidRPr="009B3339">
        <w:rPr>
          <w:rFonts w:ascii="Arial" w:eastAsia="Arial" w:hAnsi="Arial"/>
          <w:b w:val="0"/>
          <w:sz w:val="22"/>
          <w:szCs w:val="22"/>
        </w:rPr>
        <w:t>findet sich kaum ein Käufer</w:t>
      </w:r>
      <w:r w:rsidR="001B7ADD" w:rsidRPr="009B3339">
        <w:rPr>
          <w:rFonts w:ascii="Arial" w:eastAsia="Arial" w:hAnsi="Arial"/>
          <w:b w:val="0"/>
          <w:sz w:val="22"/>
          <w:szCs w:val="22"/>
        </w:rPr>
        <w:t xml:space="preserve">, erst </w:t>
      </w:r>
      <w:r w:rsidR="00513680" w:rsidRPr="009B3339">
        <w:rPr>
          <w:rFonts w:ascii="Arial" w:eastAsia="Arial" w:hAnsi="Arial"/>
          <w:b w:val="0"/>
          <w:sz w:val="22"/>
          <w:szCs w:val="22"/>
        </w:rPr>
        <w:t>r</w:t>
      </w:r>
      <w:r w:rsidR="001B7ADD" w:rsidRPr="009B3339">
        <w:rPr>
          <w:rFonts w:ascii="Arial" w:eastAsia="Arial" w:hAnsi="Arial"/>
          <w:b w:val="0"/>
          <w:sz w:val="22"/>
          <w:szCs w:val="22"/>
        </w:rPr>
        <w:t>echt nicht</w:t>
      </w:r>
      <w:r w:rsidR="00654FA8" w:rsidRPr="009B3339">
        <w:rPr>
          <w:rFonts w:ascii="Arial" w:eastAsia="Arial" w:hAnsi="Arial"/>
          <w:b w:val="0"/>
          <w:sz w:val="22"/>
          <w:szCs w:val="22"/>
        </w:rPr>
        <w:t xml:space="preserve"> zu einem vertretbaren </w:t>
      </w:r>
      <w:r w:rsidR="00654FA8" w:rsidRPr="009B3339">
        <w:rPr>
          <w:rFonts w:ascii="Arial" w:eastAsia="Arial" w:hAnsi="Arial"/>
          <w:b w:val="0"/>
          <w:sz w:val="22"/>
          <w:szCs w:val="22"/>
        </w:rPr>
        <w:lastRenderedPageBreak/>
        <w:t>Preis.</w:t>
      </w:r>
      <w:r w:rsidR="005C2E47" w:rsidRPr="009B3339">
        <w:rPr>
          <w:rFonts w:ascii="Arial" w:eastAsia="Arial" w:hAnsi="Arial"/>
          <w:b w:val="0"/>
          <w:sz w:val="22"/>
          <w:szCs w:val="22"/>
        </w:rPr>
        <w:t xml:space="preserve"> </w:t>
      </w:r>
      <w:r w:rsidR="001B7ADD" w:rsidRPr="009B3339">
        <w:rPr>
          <w:rFonts w:ascii="Arial" w:eastAsia="Arial" w:hAnsi="Arial"/>
          <w:b w:val="0"/>
          <w:sz w:val="22"/>
          <w:szCs w:val="22"/>
        </w:rPr>
        <w:t>Und selbst wenn ein Nachmieter gefunden wird, ist die erreichbare Miete meist geringer als d</w:t>
      </w:r>
      <w:r w:rsidR="009B3339">
        <w:rPr>
          <w:rFonts w:ascii="Arial" w:eastAsia="Arial" w:hAnsi="Arial"/>
          <w:b w:val="0"/>
          <w:sz w:val="22"/>
          <w:szCs w:val="22"/>
        </w:rPr>
        <w:t>iejenige</w:t>
      </w:r>
      <w:r w:rsidR="001B7ADD" w:rsidRPr="009B3339">
        <w:rPr>
          <w:rFonts w:ascii="Arial" w:eastAsia="Arial" w:hAnsi="Arial"/>
          <w:b w:val="0"/>
          <w:sz w:val="22"/>
          <w:szCs w:val="22"/>
        </w:rPr>
        <w:t xml:space="preserve">, </w:t>
      </w:r>
      <w:r w:rsidR="009B3339">
        <w:rPr>
          <w:rFonts w:ascii="Arial" w:eastAsia="Arial" w:hAnsi="Arial"/>
          <w:b w:val="0"/>
          <w:sz w:val="22"/>
          <w:szCs w:val="22"/>
        </w:rPr>
        <w:t>die</w:t>
      </w:r>
      <w:r w:rsidR="001B7ADD" w:rsidRPr="009B3339">
        <w:rPr>
          <w:rFonts w:ascii="Arial" w:eastAsia="Arial" w:hAnsi="Arial"/>
          <w:b w:val="0"/>
          <w:sz w:val="22"/>
          <w:szCs w:val="22"/>
        </w:rPr>
        <w:t xml:space="preserve"> mit dem M</w:t>
      </w:r>
      <w:r w:rsidR="00563532" w:rsidRPr="009B3339">
        <w:rPr>
          <w:rFonts w:ascii="Arial" w:eastAsia="Arial" w:hAnsi="Arial"/>
          <w:b w:val="0"/>
          <w:sz w:val="22"/>
          <w:szCs w:val="22"/>
        </w:rPr>
        <w:t>ie</w:t>
      </w:r>
      <w:r w:rsidR="001B7ADD" w:rsidRPr="009B3339">
        <w:rPr>
          <w:rFonts w:ascii="Arial" w:eastAsia="Arial" w:hAnsi="Arial"/>
          <w:b w:val="0"/>
          <w:sz w:val="22"/>
          <w:szCs w:val="22"/>
        </w:rPr>
        <w:t>ter vereinbart war, auf den das Objekt ursprünglich zugeschnitten wurde.</w:t>
      </w:r>
    </w:p>
    <w:p w14:paraId="459023B8" w14:textId="77777777" w:rsidR="00532888" w:rsidRPr="009B3339" w:rsidRDefault="00563532" w:rsidP="00654FA8">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 xml:space="preserve">Neben den laufenden Bewirtschaftungskosten muss vor allem für die auslaufende </w:t>
      </w:r>
      <w:r w:rsidR="0063353B" w:rsidRPr="009B3339">
        <w:rPr>
          <w:rFonts w:ascii="Arial" w:eastAsia="Arial" w:hAnsi="Arial"/>
          <w:b w:val="0"/>
          <w:sz w:val="22"/>
          <w:szCs w:val="22"/>
        </w:rPr>
        <w:t xml:space="preserve">Baufinanzierung </w:t>
      </w:r>
      <w:r w:rsidRPr="009B3339">
        <w:rPr>
          <w:rFonts w:ascii="Arial" w:eastAsia="Arial" w:hAnsi="Arial"/>
          <w:b w:val="0"/>
          <w:sz w:val="22"/>
          <w:szCs w:val="22"/>
        </w:rPr>
        <w:t>eine Lösung gefunden werden</w:t>
      </w:r>
      <w:r w:rsidR="0063353B" w:rsidRPr="009B3339">
        <w:rPr>
          <w:rFonts w:ascii="Arial" w:eastAsia="Arial" w:hAnsi="Arial"/>
          <w:b w:val="0"/>
          <w:sz w:val="22"/>
          <w:szCs w:val="22"/>
        </w:rPr>
        <w:t xml:space="preserve">, um eine Insolvenz </w:t>
      </w:r>
      <w:r w:rsidRPr="009B3339">
        <w:rPr>
          <w:rFonts w:ascii="Arial" w:eastAsia="Arial" w:hAnsi="Arial"/>
          <w:b w:val="0"/>
          <w:sz w:val="22"/>
          <w:szCs w:val="22"/>
        </w:rPr>
        <w:t xml:space="preserve">der Projektgesellschaft </w:t>
      </w:r>
      <w:r w:rsidR="0063353B" w:rsidRPr="009B3339">
        <w:rPr>
          <w:rFonts w:ascii="Arial" w:eastAsia="Arial" w:hAnsi="Arial"/>
          <w:b w:val="0"/>
          <w:sz w:val="22"/>
          <w:szCs w:val="22"/>
        </w:rPr>
        <w:t>zu vermeiden.</w:t>
      </w:r>
      <w:r w:rsidRPr="009B3339">
        <w:rPr>
          <w:rFonts w:ascii="Arial" w:eastAsia="Arial" w:hAnsi="Arial"/>
          <w:b w:val="0"/>
          <w:sz w:val="22"/>
          <w:szCs w:val="22"/>
        </w:rPr>
        <w:t xml:space="preserve"> </w:t>
      </w:r>
      <w:r w:rsidR="005C2E47" w:rsidRPr="009B3339">
        <w:rPr>
          <w:rFonts w:ascii="Arial" w:eastAsia="Arial" w:hAnsi="Arial"/>
          <w:b w:val="0"/>
          <w:sz w:val="22"/>
          <w:szCs w:val="22"/>
        </w:rPr>
        <w:t xml:space="preserve">Die Verlängerung des auslaufenden Kredits scheitert </w:t>
      </w:r>
      <w:r w:rsidRPr="009B3339">
        <w:rPr>
          <w:rFonts w:ascii="Arial" w:eastAsia="Arial" w:hAnsi="Arial"/>
          <w:b w:val="0"/>
          <w:sz w:val="22"/>
          <w:szCs w:val="22"/>
        </w:rPr>
        <w:t xml:space="preserve">aber </w:t>
      </w:r>
      <w:r w:rsidR="005C2E47" w:rsidRPr="009B3339">
        <w:rPr>
          <w:rFonts w:ascii="Arial" w:eastAsia="Arial" w:hAnsi="Arial"/>
          <w:b w:val="0"/>
          <w:sz w:val="22"/>
          <w:szCs w:val="22"/>
        </w:rPr>
        <w:t>oft an den regulatorischen wie kaufmännischen Forderungen der Bank</w:t>
      </w:r>
      <w:r w:rsidR="003F0681" w:rsidRPr="009B3339">
        <w:rPr>
          <w:rFonts w:ascii="Arial" w:eastAsia="Arial" w:hAnsi="Arial"/>
          <w:b w:val="0"/>
          <w:sz w:val="22"/>
          <w:szCs w:val="22"/>
        </w:rPr>
        <w:t xml:space="preserve"> nach Eigenkapitalbeiträgen</w:t>
      </w:r>
      <w:r w:rsidR="005C2E47" w:rsidRPr="009B3339">
        <w:rPr>
          <w:rFonts w:ascii="Arial" w:eastAsia="Arial" w:hAnsi="Arial"/>
          <w:b w:val="0"/>
          <w:sz w:val="22"/>
          <w:szCs w:val="22"/>
        </w:rPr>
        <w:t xml:space="preserve">. </w:t>
      </w:r>
    </w:p>
    <w:p w14:paraId="7C25148E" w14:textId="4F75BEFB" w:rsidR="00563532" w:rsidRPr="009B3339" w:rsidRDefault="005C2E47" w:rsidP="00654FA8">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Rechtsanwalt Kreide: „Wer ist schon bereit, neues Eigenkapital bereitzustellen, wenn klar ist</w:t>
      </w:r>
      <w:r w:rsidR="003F0681" w:rsidRPr="009B3339">
        <w:rPr>
          <w:rFonts w:ascii="Arial" w:eastAsia="Arial" w:hAnsi="Arial"/>
          <w:b w:val="0"/>
          <w:sz w:val="22"/>
          <w:szCs w:val="22"/>
        </w:rPr>
        <w:t>, dass</w:t>
      </w:r>
      <w:r w:rsidRPr="009B3339">
        <w:rPr>
          <w:rFonts w:ascii="Arial" w:eastAsia="Arial" w:hAnsi="Arial"/>
          <w:b w:val="0"/>
          <w:sz w:val="22"/>
          <w:szCs w:val="22"/>
        </w:rPr>
        <w:t xml:space="preserve"> im Verkaufsfall nicht einmal die Bank vollständig bedient werden kann?“ </w:t>
      </w:r>
      <w:r w:rsidR="00DE53B4" w:rsidRPr="009B3339">
        <w:rPr>
          <w:rFonts w:ascii="Arial" w:eastAsia="Arial" w:hAnsi="Arial"/>
          <w:b w:val="0"/>
          <w:sz w:val="22"/>
          <w:szCs w:val="22"/>
        </w:rPr>
        <w:t xml:space="preserve">Selbst im Best Case wäre jeder neu investierte Euro verloren. </w:t>
      </w:r>
      <w:r w:rsidRPr="009B3339">
        <w:rPr>
          <w:rFonts w:ascii="Arial" w:eastAsia="Arial" w:hAnsi="Arial"/>
          <w:b w:val="0"/>
          <w:sz w:val="22"/>
          <w:szCs w:val="22"/>
        </w:rPr>
        <w:t xml:space="preserve">Viele Projektentwickler können aber auch deshalb </w:t>
      </w:r>
      <w:r w:rsidR="00563532" w:rsidRPr="009B3339">
        <w:rPr>
          <w:rFonts w:ascii="Arial" w:eastAsia="Arial" w:hAnsi="Arial"/>
          <w:b w:val="0"/>
          <w:sz w:val="22"/>
          <w:szCs w:val="22"/>
        </w:rPr>
        <w:t>keine Teilrückführung leisten</w:t>
      </w:r>
      <w:r w:rsidRPr="009B3339">
        <w:rPr>
          <w:rFonts w:ascii="Arial" w:eastAsia="Arial" w:hAnsi="Arial"/>
          <w:b w:val="0"/>
          <w:sz w:val="22"/>
          <w:szCs w:val="22"/>
        </w:rPr>
        <w:t xml:space="preserve">, weil sie im Fertigstellungs-Endspurt schon mehrfach nachgeschossen haben. </w:t>
      </w:r>
    </w:p>
    <w:p w14:paraId="0538E145" w14:textId="69903AFC" w:rsidR="00654FA8" w:rsidRPr="009B3339" w:rsidRDefault="00563532" w:rsidP="00654FA8">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Es droht ein</w:t>
      </w:r>
      <w:r w:rsidR="005C2E47" w:rsidRPr="009B3339">
        <w:rPr>
          <w:rFonts w:ascii="Arial" w:eastAsia="Arial" w:hAnsi="Arial"/>
          <w:b w:val="0"/>
          <w:sz w:val="22"/>
          <w:szCs w:val="22"/>
        </w:rPr>
        <w:t xml:space="preserve"> Verwertung</w:t>
      </w:r>
      <w:r w:rsidRPr="009B3339">
        <w:rPr>
          <w:rFonts w:ascii="Arial" w:eastAsia="Arial" w:hAnsi="Arial"/>
          <w:b w:val="0"/>
          <w:sz w:val="22"/>
          <w:szCs w:val="22"/>
        </w:rPr>
        <w:t>sszenario: Im besten Fall hält die Bank still</w:t>
      </w:r>
      <w:r w:rsidR="005C6632" w:rsidRPr="009B3339">
        <w:rPr>
          <w:rFonts w:ascii="Arial" w:eastAsia="Arial" w:hAnsi="Arial"/>
          <w:b w:val="0"/>
          <w:sz w:val="22"/>
          <w:szCs w:val="22"/>
        </w:rPr>
        <w:t>,</w:t>
      </w:r>
      <w:r w:rsidRPr="009B3339">
        <w:rPr>
          <w:rFonts w:ascii="Arial" w:eastAsia="Arial" w:hAnsi="Arial"/>
          <w:b w:val="0"/>
          <w:sz w:val="22"/>
          <w:szCs w:val="22"/>
        </w:rPr>
        <w:t xml:space="preserve"> um einen Verkauf noch zu ermöglichen, ansonsten </w:t>
      </w:r>
      <w:r w:rsidR="009B3339">
        <w:rPr>
          <w:rFonts w:ascii="Arial" w:eastAsia="Arial" w:hAnsi="Arial"/>
          <w:b w:val="0"/>
          <w:sz w:val="22"/>
          <w:szCs w:val="22"/>
        </w:rPr>
        <w:t>kommt</w:t>
      </w:r>
      <w:r w:rsidRPr="009B3339">
        <w:rPr>
          <w:rFonts w:ascii="Arial" w:eastAsia="Arial" w:hAnsi="Arial"/>
          <w:b w:val="0"/>
          <w:sz w:val="22"/>
          <w:szCs w:val="22"/>
        </w:rPr>
        <w:t xml:space="preserve"> die Insolvenz.</w:t>
      </w:r>
      <w:r w:rsidR="00184094" w:rsidRPr="009B3339">
        <w:rPr>
          <w:rFonts w:ascii="Arial" w:eastAsia="Arial" w:hAnsi="Arial"/>
          <w:b w:val="0"/>
          <w:sz w:val="22"/>
          <w:szCs w:val="22"/>
        </w:rPr>
        <w:t xml:space="preserve"> Rechtsanwalt Kreide:</w:t>
      </w:r>
      <w:r w:rsidR="00BA5590" w:rsidRPr="009B3339">
        <w:rPr>
          <w:rFonts w:ascii="Arial" w:eastAsia="Arial" w:hAnsi="Arial"/>
          <w:b w:val="0"/>
          <w:sz w:val="22"/>
          <w:szCs w:val="22"/>
        </w:rPr>
        <w:t xml:space="preserve"> „</w:t>
      </w:r>
      <w:r w:rsidR="00AF3EA9" w:rsidRPr="009B3339">
        <w:rPr>
          <w:rFonts w:ascii="Arial" w:eastAsia="Arial" w:hAnsi="Arial"/>
          <w:b w:val="0"/>
          <w:sz w:val="22"/>
          <w:szCs w:val="22"/>
        </w:rPr>
        <w:t xml:space="preserve">Viele Banken erkennen aktuell, dass </w:t>
      </w:r>
      <w:r w:rsidR="003F029B" w:rsidRPr="009B3339">
        <w:rPr>
          <w:rFonts w:ascii="Arial" w:eastAsia="Arial" w:hAnsi="Arial"/>
          <w:b w:val="0"/>
          <w:sz w:val="22"/>
          <w:szCs w:val="22"/>
        </w:rPr>
        <w:t xml:space="preserve">Grundschulden </w:t>
      </w:r>
      <w:r w:rsidR="00AF3EA9" w:rsidRPr="009B3339">
        <w:rPr>
          <w:rFonts w:ascii="Arial" w:eastAsia="Arial" w:hAnsi="Arial"/>
          <w:b w:val="0"/>
          <w:sz w:val="22"/>
          <w:szCs w:val="22"/>
        </w:rPr>
        <w:t xml:space="preserve">auch </w:t>
      </w:r>
      <w:r w:rsidR="003F029B" w:rsidRPr="009B3339">
        <w:rPr>
          <w:rFonts w:ascii="Arial" w:eastAsia="Arial" w:hAnsi="Arial"/>
          <w:b w:val="0"/>
          <w:sz w:val="22"/>
          <w:szCs w:val="22"/>
        </w:rPr>
        <w:t>nicht mehr das</w:t>
      </w:r>
      <w:r w:rsidR="00AF3EA9" w:rsidRPr="009B3339">
        <w:rPr>
          <w:rFonts w:ascii="Arial" w:eastAsia="Arial" w:hAnsi="Arial"/>
          <w:b w:val="0"/>
          <w:sz w:val="22"/>
          <w:szCs w:val="22"/>
        </w:rPr>
        <w:t xml:space="preserve"> sind</w:t>
      </w:r>
      <w:r w:rsidR="003F029B" w:rsidRPr="009B3339">
        <w:rPr>
          <w:rFonts w:ascii="Arial" w:eastAsia="Arial" w:hAnsi="Arial"/>
          <w:b w:val="0"/>
          <w:sz w:val="22"/>
          <w:szCs w:val="22"/>
        </w:rPr>
        <w:t>, was sie einmal waren. Der Beleihungswert von vor fünf Jahren trägt heute nicht mehr</w:t>
      </w:r>
      <w:r w:rsidR="00184094" w:rsidRPr="009B3339">
        <w:rPr>
          <w:rFonts w:ascii="Arial" w:eastAsia="Arial" w:hAnsi="Arial"/>
          <w:b w:val="0"/>
          <w:sz w:val="22"/>
          <w:szCs w:val="22"/>
        </w:rPr>
        <w:t>.</w:t>
      </w:r>
      <w:r w:rsidR="00BC52FB" w:rsidRPr="009B3339">
        <w:rPr>
          <w:rFonts w:ascii="Arial" w:eastAsia="Arial" w:hAnsi="Arial"/>
          <w:b w:val="0"/>
          <w:sz w:val="22"/>
          <w:szCs w:val="22"/>
        </w:rPr>
        <w:t>“</w:t>
      </w:r>
      <w:r w:rsidRPr="009B3339">
        <w:rPr>
          <w:rFonts w:ascii="Arial" w:eastAsia="Arial" w:hAnsi="Arial"/>
          <w:b w:val="0"/>
          <w:sz w:val="22"/>
          <w:szCs w:val="22"/>
        </w:rPr>
        <w:t xml:space="preserve"> </w:t>
      </w:r>
      <w:r w:rsidR="009B3339">
        <w:rPr>
          <w:rFonts w:ascii="Arial" w:eastAsia="Arial" w:hAnsi="Arial"/>
          <w:b w:val="0"/>
          <w:sz w:val="22"/>
          <w:szCs w:val="22"/>
        </w:rPr>
        <w:t>Selbst eine erstrangig gesicherte</w:t>
      </w:r>
      <w:r w:rsidR="00654FA8" w:rsidRPr="009B3339">
        <w:rPr>
          <w:rFonts w:ascii="Arial" w:eastAsia="Arial" w:hAnsi="Arial"/>
          <w:b w:val="0"/>
          <w:sz w:val="22"/>
          <w:szCs w:val="22"/>
        </w:rPr>
        <w:t xml:space="preserve"> Bank erhält </w:t>
      </w:r>
      <w:r w:rsidR="00AF3EA9" w:rsidRPr="009B3339">
        <w:rPr>
          <w:rFonts w:ascii="Arial" w:eastAsia="Arial" w:hAnsi="Arial"/>
          <w:b w:val="0"/>
          <w:sz w:val="22"/>
          <w:szCs w:val="22"/>
        </w:rPr>
        <w:t>dann</w:t>
      </w:r>
      <w:r w:rsidR="00184094" w:rsidRPr="009B3339">
        <w:rPr>
          <w:rFonts w:ascii="Arial" w:eastAsia="Arial" w:hAnsi="Arial"/>
          <w:b w:val="0"/>
          <w:sz w:val="22"/>
          <w:szCs w:val="22"/>
        </w:rPr>
        <w:t xml:space="preserve"> nur einen Teil</w:t>
      </w:r>
      <w:r w:rsidR="00DE53B4" w:rsidRPr="009B3339">
        <w:rPr>
          <w:rFonts w:ascii="Arial" w:eastAsia="Arial" w:hAnsi="Arial"/>
          <w:b w:val="0"/>
          <w:sz w:val="22"/>
          <w:szCs w:val="22"/>
        </w:rPr>
        <w:t xml:space="preserve"> </w:t>
      </w:r>
      <w:r w:rsidR="00654FA8" w:rsidRPr="009B3339">
        <w:rPr>
          <w:rFonts w:ascii="Arial" w:eastAsia="Arial" w:hAnsi="Arial"/>
          <w:b w:val="0"/>
          <w:sz w:val="22"/>
          <w:szCs w:val="22"/>
        </w:rPr>
        <w:t xml:space="preserve">ihres Darlehens zurück, </w:t>
      </w:r>
      <w:r w:rsidR="00DE53B4" w:rsidRPr="009B3339">
        <w:rPr>
          <w:rFonts w:ascii="Arial" w:eastAsia="Arial" w:hAnsi="Arial"/>
          <w:b w:val="0"/>
          <w:sz w:val="22"/>
          <w:szCs w:val="22"/>
        </w:rPr>
        <w:t>alle anderen gehen leer aus</w:t>
      </w:r>
      <w:r w:rsidR="00654FA8" w:rsidRPr="009B3339">
        <w:rPr>
          <w:rFonts w:ascii="Arial" w:eastAsia="Arial" w:hAnsi="Arial"/>
          <w:b w:val="0"/>
          <w:sz w:val="22"/>
          <w:szCs w:val="22"/>
        </w:rPr>
        <w:t xml:space="preserve">. </w:t>
      </w:r>
    </w:p>
    <w:p w14:paraId="359E0624" w14:textId="51F9716A" w:rsidR="00CF3A5F" w:rsidRPr="009B3339" w:rsidRDefault="00CF3A5F" w:rsidP="00CF3A5F">
      <w:pPr>
        <w:pStyle w:val="Adresse"/>
        <w:spacing w:after="120" w:line="312" w:lineRule="auto"/>
        <w:ind w:right="-708"/>
        <w:rPr>
          <w:rFonts w:ascii="Arial" w:eastAsia="Arial" w:hAnsi="Arial"/>
          <w:bCs/>
          <w:sz w:val="22"/>
          <w:szCs w:val="22"/>
        </w:rPr>
      </w:pPr>
      <w:r w:rsidRPr="009B3339">
        <w:rPr>
          <w:rFonts w:ascii="Arial" w:eastAsia="Arial" w:hAnsi="Arial"/>
          <w:bCs/>
          <w:sz w:val="22"/>
          <w:szCs w:val="22"/>
        </w:rPr>
        <w:t>StaRUG: Finanzierung an das Marktniveau anpassen</w:t>
      </w:r>
    </w:p>
    <w:p w14:paraId="5F5AD505" w14:textId="108338FB" w:rsidR="00CF3A5F" w:rsidRPr="009B3339" w:rsidRDefault="00CF3A5F" w:rsidP="00CF3A5F">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 xml:space="preserve">Mit dem StaRUG (Unternehmensstabilisierungs- und -restrukturierungsgesetz) steht seit 2021 ein Instrument bereit, mit dem die Finanzierungsstruktur an das neue Marktniveau angepasst werden kann. In der Immobilienpraxis hat es sich in den letzten zwei Jahren etabliert. Rechtsanwalt Kreide: „Auch wenn das vor ein paar Jahren keiner glauben wollte, das Marktrisiko hat sich nunmehr realisiert. </w:t>
      </w:r>
      <w:r w:rsidR="00E95D1E" w:rsidRPr="009B3339">
        <w:rPr>
          <w:rFonts w:ascii="Arial" w:eastAsia="Arial" w:hAnsi="Arial"/>
          <w:b w:val="0"/>
          <w:sz w:val="22"/>
          <w:szCs w:val="22"/>
        </w:rPr>
        <w:t>Die Finanzierer</w:t>
      </w:r>
      <w:r w:rsidRPr="009B3339">
        <w:rPr>
          <w:rFonts w:ascii="Arial" w:eastAsia="Arial" w:hAnsi="Arial"/>
          <w:b w:val="0"/>
          <w:sz w:val="22"/>
          <w:szCs w:val="22"/>
        </w:rPr>
        <w:t xml:space="preserve"> müssen erhebliche Abschreibungen hinnehmen.“</w:t>
      </w:r>
    </w:p>
    <w:p w14:paraId="59CD056D" w14:textId="02227567" w:rsidR="00CF3A5F" w:rsidRPr="009B3339" w:rsidRDefault="00E95D1E" w:rsidP="00CF3A5F">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 xml:space="preserve">Das StaRUG hat sich dabei als Instrument bewährt, das allen </w:t>
      </w:r>
      <w:r w:rsidR="006F37C0" w:rsidRPr="009B3339">
        <w:rPr>
          <w:rFonts w:ascii="Arial" w:eastAsia="Arial" w:hAnsi="Arial"/>
          <w:b w:val="0"/>
          <w:sz w:val="22"/>
          <w:szCs w:val="22"/>
        </w:rPr>
        <w:t>Beteiligten</w:t>
      </w:r>
      <w:r w:rsidRPr="009B3339">
        <w:rPr>
          <w:rFonts w:ascii="Arial" w:eastAsia="Arial" w:hAnsi="Arial"/>
          <w:b w:val="0"/>
          <w:sz w:val="22"/>
          <w:szCs w:val="22"/>
        </w:rPr>
        <w:t xml:space="preserve"> die wirtschaftliche Realität und die Auswege aus der Krise aufzeigt. </w:t>
      </w:r>
      <w:r w:rsidR="00847F8F" w:rsidRPr="009B3339">
        <w:rPr>
          <w:rFonts w:ascii="Arial" w:eastAsia="Arial" w:hAnsi="Arial"/>
          <w:b w:val="0"/>
          <w:sz w:val="22"/>
          <w:szCs w:val="22"/>
        </w:rPr>
        <w:t xml:space="preserve">Dass das StaRUG in der öffentlichen Wahrnehmung nicht so präsent ist, liegt nicht nur an der fehlenden Veröffentlichungspflicht. Oft braucht es </w:t>
      </w:r>
      <w:r w:rsidRPr="009B3339">
        <w:rPr>
          <w:rFonts w:ascii="Arial" w:eastAsia="Arial" w:hAnsi="Arial"/>
          <w:b w:val="0"/>
          <w:sz w:val="22"/>
          <w:szCs w:val="22"/>
        </w:rPr>
        <w:t>genau diesen</w:t>
      </w:r>
      <w:r w:rsidR="00847F8F" w:rsidRPr="009B3339">
        <w:rPr>
          <w:rFonts w:ascii="Arial" w:eastAsia="Arial" w:hAnsi="Arial"/>
          <w:b w:val="0"/>
          <w:sz w:val="22"/>
          <w:szCs w:val="22"/>
        </w:rPr>
        <w:t xml:space="preserve"> ausgearbeiteten Plan, um in letzter Sekunde doch noch eine </w:t>
      </w:r>
      <w:r w:rsidR="00CF3A5F" w:rsidRPr="009B3339">
        <w:rPr>
          <w:rFonts w:ascii="Arial" w:eastAsia="Arial" w:hAnsi="Arial"/>
          <w:b w:val="0"/>
          <w:sz w:val="22"/>
          <w:szCs w:val="22"/>
        </w:rPr>
        <w:t xml:space="preserve">Einigung </w:t>
      </w:r>
      <w:r w:rsidR="00847F8F" w:rsidRPr="009B3339">
        <w:rPr>
          <w:rFonts w:ascii="Arial" w:eastAsia="Arial" w:hAnsi="Arial"/>
          <w:b w:val="0"/>
          <w:sz w:val="22"/>
          <w:szCs w:val="22"/>
        </w:rPr>
        <w:t>zu erreichen</w:t>
      </w:r>
      <w:r w:rsidR="00CF3A5F" w:rsidRPr="009B3339">
        <w:rPr>
          <w:rFonts w:ascii="Arial" w:eastAsia="Arial" w:hAnsi="Arial"/>
          <w:b w:val="0"/>
          <w:sz w:val="22"/>
          <w:szCs w:val="22"/>
        </w:rPr>
        <w:t>.</w:t>
      </w:r>
      <w:r w:rsidR="00A018E4" w:rsidRPr="009B3339">
        <w:rPr>
          <w:rFonts w:ascii="Arial" w:eastAsia="Arial" w:hAnsi="Arial"/>
          <w:b w:val="0"/>
          <w:sz w:val="22"/>
          <w:szCs w:val="22"/>
        </w:rPr>
        <w:t xml:space="preserve"> </w:t>
      </w:r>
    </w:p>
    <w:p w14:paraId="05562AE6" w14:textId="6402C85A" w:rsidR="00654FA8" w:rsidRPr="009B3339" w:rsidRDefault="00654FA8" w:rsidP="00CF3A5F">
      <w:pPr>
        <w:pStyle w:val="Adresse"/>
        <w:spacing w:after="120" w:line="312" w:lineRule="auto"/>
        <w:ind w:right="-708"/>
        <w:rPr>
          <w:rFonts w:ascii="Arial" w:eastAsia="Arial" w:hAnsi="Arial"/>
          <w:bCs/>
          <w:sz w:val="22"/>
          <w:szCs w:val="22"/>
        </w:rPr>
      </w:pPr>
      <w:r w:rsidRPr="009B3339">
        <w:rPr>
          <w:rFonts w:ascii="Arial" w:eastAsia="Arial" w:hAnsi="Arial"/>
          <w:bCs/>
          <w:sz w:val="22"/>
          <w:szCs w:val="22"/>
        </w:rPr>
        <w:t>Eigenverwaltung: Der günstigere Weg scheitert oft an kleinen Beträgen</w:t>
      </w:r>
    </w:p>
    <w:p w14:paraId="1CCEB984" w14:textId="71D24ABC" w:rsidR="00654FA8" w:rsidRPr="009B3339" w:rsidRDefault="008119C0" w:rsidP="00654FA8">
      <w:pPr>
        <w:pStyle w:val="Adresse"/>
        <w:spacing w:after="120" w:line="312" w:lineRule="auto"/>
        <w:ind w:right="-708"/>
        <w:rPr>
          <w:rFonts w:ascii="Arial" w:eastAsia="Arial" w:hAnsi="Arial"/>
          <w:b w:val="0"/>
          <w:sz w:val="22"/>
          <w:szCs w:val="22"/>
        </w:rPr>
      </w:pPr>
      <w:r w:rsidRPr="008119C0">
        <w:rPr>
          <w:rFonts w:ascii="Arial" w:eastAsia="Arial" w:hAnsi="Arial"/>
          <w:b w:val="0"/>
          <w:sz w:val="22"/>
          <w:szCs w:val="22"/>
        </w:rPr>
        <w:t xml:space="preserve">In der Praxis </w:t>
      </w:r>
      <w:r w:rsidR="0036732C">
        <w:rPr>
          <w:rFonts w:ascii="Arial" w:eastAsia="Arial" w:hAnsi="Arial"/>
          <w:b w:val="0"/>
          <w:sz w:val="22"/>
          <w:szCs w:val="22"/>
        </w:rPr>
        <w:t>des</w:t>
      </w:r>
      <w:r w:rsidRPr="008119C0">
        <w:rPr>
          <w:rFonts w:ascii="Arial" w:eastAsia="Arial" w:hAnsi="Arial"/>
          <w:b w:val="0"/>
          <w:sz w:val="22"/>
          <w:szCs w:val="22"/>
        </w:rPr>
        <w:t xml:space="preserve"> Restrukturierungsexperte</w:t>
      </w:r>
      <w:r w:rsidR="0036732C">
        <w:rPr>
          <w:rFonts w:ascii="Arial" w:eastAsia="Arial" w:hAnsi="Arial"/>
          <w:b w:val="0"/>
          <w:sz w:val="22"/>
          <w:szCs w:val="22"/>
        </w:rPr>
        <w:t>n</w:t>
      </w:r>
      <w:r w:rsidRPr="008119C0">
        <w:rPr>
          <w:rFonts w:ascii="Arial" w:eastAsia="Arial" w:hAnsi="Arial"/>
          <w:b w:val="0"/>
          <w:sz w:val="22"/>
          <w:szCs w:val="22"/>
        </w:rPr>
        <w:t xml:space="preserve"> Kreide </w:t>
      </w:r>
      <w:r w:rsidR="00A50B7A" w:rsidRPr="00A50B7A">
        <w:rPr>
          <w:rFonts w:ascii="Arial" w:eastAsia="Arial" w:hAnsi="Arial"/>
          <w:b w:val="0"/>
          <w:sz w:val="22"/>
          <w:szCs w:val="22"/>
        </w:rPr>
        <w:t>landet eine gefährdete Projektentwicklung dennoch in der Insolvenz</w:t>
      </w:r>
      <w:r w:rsidRPr="008119C0">
        <w:rPr>
          <w:rFonts w:ascii="Arial" w:eastAsia="Arial" w:hAnsi="Arial"/>
          <w:b w:val="0"/>
          <w:sz w:val="22"/>
          <w:szCs w:val="22"/>
        </w:rPr>
        <w:t xml:space="preserve">, wenn sich Bank und Entwickler nicht auf eine Weiterfinanzierung bis zum strukturierten Exit einigen können. </w:t>
      </w:r>
      <w:r w:rsidR="00654FA8" w:rsidRPr="009B3339">
        <w:rPr>
          <w:rFonts w:ascii="Arial" w:eastAsia="Arial" w:hAnsi="Arial"/>
          <w:b w:val="0"/>
          <w:sz w:val="22"/>
          <w:szCs w:val="22"/>
        </w:rPr>
        <w:t>Da</w:t>
      </w:r>
      <w:r w:rsidR="00A018E4" w:rsidRPr="009B3339">
        <w:rPr>
          <w:rFonts w:ascii="Arial" w:eastAsia="Arial" w:hAnsi="Arial"/>
          <w:b w:val="0"/>
          <w:sz w:val="22"/>
          <w:szCs w:val="22"/>
        </w:rPr>
        <w:t xml:space="preserve">nn hilft eine gut </w:t>
      </w:r>
      <w:r w:rsidR="00A018E4" w:rsidRPr="009B3339">
        <w:rPr>
          <w:rFonts w:ascii="Arial" w:eastAsia="Arial" w:hAnsi="Arial"/>
          <w:b w:val="0"/>
          <w:sz w:val="22"/>
          <w:szCs w:val="22"/>
        </w:rPr>
        <w:lastRenderedPageBreak/>
        <w:t>vorbereitete</w:t>
      </w:r>
      <w:r w:rsidR="00654FA8" w:rsidRPr="009B3339">
        <w:rPr>
          <w:rFonts w:ascii="Arial" w:eastAsia="Arial" w:hAnsi="Arial"/>
          <w:b w:val="0"/>
          <w:sz w:val="22"/>
          <w:szCs w:val="22"/>
        </w:rPr>
        <w:t xml:space="preserve"> Eigenverwaltung allen Beteiligten. </w:t>
      </w:r>
      <w:r w:rsidR="00803CB4" w:rsidRPr="009B3339">
        <w:rPr>
          <w:rFonts w:ascii="Arial" w:eastAsia="Arial" w:hAnsi="Arial"/>
          <w:b w:val="0"/>
          <w:sz w:val="22"/>
          <w:szCs w:val="22"/>
        </w:rPr>
        <w:t xml:space="preserve">Im vorläufigen Verfahren erfolgt in der Regel keine öffentliche Bekanntmachung, solange das Gericht keine bekanntmachungspflichtigen Sicherungsmaßnahmen anordnet (§ 23 InsO). </w:t>
      </w:r>
      <w:r w:rsidR="00371B61" w:rsidRPr="009B3339">
        <w:rPr>
          <w:rFonts w:ascii="Arial" w:eastAsia="Arial" w:hAnsi="Arial"/>
          <w:b w:val="0"/>
          <w:sz w:val="22"/>
          <w:szCs w:val="22"/>
        </w:rPr>
        <w:t xml:space="preserve">Und durch die Eigenverwaltung kann </w:t>
      </w:r>
      <w:r w:rsidR="00654FA8" w:rsidRPr="009B3339">
        <w:rPr>
          <w:rFonts w:ascii="Arial" w:eastAsia="Arial" w:hAnsi="Arial"/>
          <w:b w:val="0"/>
          <w:sz w:val="22"/>
          <w:szCs w:val="22"/>
        </w:rPr>
        <w:t xml:space="preserve">der Projektentwickler </w:t>
      </w:r>
      <w:r w:rsidR="00371B61" w:rsidRPr="009B3339">
        <w:rPr>
          <w:rFonts w:ascii="Arial" w:eastAsia="Arial" w:hAnsi="Arial"/>
          <w:b w:val="0"/>
          <w:sz w:val="22"/>
          <w:szCs w:val="22"/>
        </w:rPr>
        <w:t>sein Projektsteuerungs-Know</w:t>
      </w:r>
      <w:r w:rsidR="00513680" w:rsidRPr="009B3339">
        <w:rPr>
          <w:rFonts w:ascii="Arial" w:eastAsia="Arial" w:hAnsi="Arial"/>
          <w:b w:val="0"/>
          <w:sz w:val="22"/>
          <w:szCs w:val="22"/>
        </w:rPr>
        <w:t>-</w:t>
      </w:r>
      <w:r w:rsidR="00AD4C06" w:rsidRPr="009B3339">
        <w:rPr>
          <w:rFonts w:ascii="Arial" w:eastAsia="Arial" w:hAnsi="Arial"/>
          <w:b w:val="0"/>
          <w:sz w:val="22"/>
          <w:szCs w:val="22"/>
        </w:rPr>
        <w:t>h</w:t>
      </w:r>
      <w:r w:rsidR="00371B61" w:rsidRPr="009B3339">
        <w:rPr>
          <w:rFonts w:ascii="Arial" w:eastAsia="Arial" w:hAnsi="Arial"/>
          <w:b w:val="0"/>
          <w:sz w:val="22"/>
          <w:szCs w:val="22"/>
        </w:rPr>
        <w:t>ow gewinnbringend einbringen:</w:t>
      </w:r>
      <w:r w:rsidR="00654FA8" w:rsidRPr="009B3339">
        <w:rPr>
          <w:rFonts w:ascii="Arial" w:eastAsia="Arial" w:hAnsi="Arial"/>
          <w:b w:val="0"/>
          <w:sz w:val="22"/>
          <w:szCs w:val="22"/>
        </w:rPr>
        <w:t xml:space="preserve"> „Der Entwickler tritt im Markt mit einem </w:t>
      </w:r>
      <w:r w:rsidR="00371B61" w:rsidRPr="009B3339">
        <w:rPr>
          <w:rFonts w:ascii="Arial" w:eastAsia="Arial" w:hAnsi="Arial"/>
          <w:b w:val="0"/>
          <w:sz w:val="22"/>
          <w:szCs w:val="22"/>
        </w:rPr>
        <w:t>erfolgreichen Projektabschluss</w:t>
      </w:r>
      <w:r w:rsidR="00654FA8" w:rsidRPr="009B3339">
        <w:rPr>
          <w:rFonts w:ascii="Arial" w:eastAsia="Arial" w:hAnsi="Arial"/>
          <w:b w:val="0"/>
          <w:sz w:val="22"/>
          <w:szCs w:val="22"/>
        </w:rPr>
        <w:t xml:space="preserve"> auf, nicht als Insolvenzfall. Das erhält sein R</w:t>
      </w:r>
      <w:r w:rsidR="00371B61" w:rsidRPr="009B3339">
        <w:rPr>
          <w:rFonts w:ascii="Arial" w:eastAsia="Arial" w:hAnsi="Arial"/>
          <w:b w:val="0"/>
          <w:sz w:val="22"/>
          <w:szCs w:val="22"/>
        </w:rPr>
        <w:t>enom</w:t>
      </w:r>
      <w:r w:rsidR="004549BD" w:rsidRPr="009B3339">
        <w:rPr>
          <w:rFonts w:ascii="Arial" w:eastAsia="Arial" w:hAnsi="Arial"/>
          <w:b w:val="0"/>
          <w:sz w:val="22"/>
          <w:szCs w:val="22"/>
        </w:rPr>
        <w:t>m</w:t>
      </w:r>
      <w:r w:rsidR="00371B61" w:rsidRPr="009B3339">
        <w:rPr>
          <w:rFonts w:ascii="Arial" w:eastAsia="Arial" w:hAnsi="Arial"/>
          <w:b w:val="0"/>
          <w:sz w:val="22"/>
          <w:szCs w:val="22"/>
        </w:rPr>
        <w:t>ee</w:t>
      </w:r>
      <w:r w:rsidR="00654FA8" w:rsidRPr="009B3339">
        <w:rPr>
          <w:rFonts w:ascii="Arial" w:eastAsia="Arial" w:hAnsi="Arial"/>
          <w:b w:val="0"/>
          <w:sz w:val="22"/>
          <w:szCs w:val="22"/>
        </w:rPr>
        <w:t xml:space="preserve"> und den Wert der Immobilie</w:t>
      </w:r>
      <w:r w:rsidR="00156DD2" w:rsidRPr="009B3339">
        <w:rPr>
          <w:rFonts w:ascii="Arial" w:eastAsia="Arial" w:hAnsi="Arial"/>
          <w:b w:val="0"/>
          <w:sz w:val="22"/>
          <w:szCs w:val="22"/>
        </w:rPr>
        <w:t>“</w:t>
      </w:r>
      <w:r w:rsidR="00654FA8" w:rsidRPr="009B3339">
        <w:rPr>
          <w:rFonts w:ascii="Arial" w:eastAsia="Arial" w:hAnsi="Arial"/>
          <w:b w:val="0"/>
          <w:sz w:val="22"/>
          <w:szCs w:val="22"/>
        </w:rPr>
        <w:t>, so</w:t>
      </w:r>
      <w:r w:rsidR="004C6CAE" w:rsidRPr="009B3339">
        <w:rPr>
          <w:rFonts w:ascii="Arial" w:eastAsia="Arial" w:hAnsi="Arial"/>
          <w:b w:val="0"/>
          <w:sz w:val="22"/>
          <w:szCs w:val="22"/>
        </w:rPr>
        <w:t xml:space="preserve"> Rechtsanwalt</w:t>
      </w:r>
      <w:r w:rsidR="00654FA8" w:rsidRPr="009B3339">
        <w:rPr>
          <w:rFonts w:ascii="Arial" w:eastAsia="Arial" w:hAnsi="Arial"/>
          <w:b w:val="0"/>
          <w:sz w:val="22"/>
          <w:szCs w:val="22"/>
        </w:rPr>
        <w:t xml:space="preserve"> Kreide.</w:t>
      </w:r>
    </w:p>
    <w:p w14:paraId="297C5CA7" w14:textId="77777777" w:rsidR="008119C0" w:rsidRDefault="00EB2CB0" w:rsidP="00654FA8">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Überzeugungsarbeit ist gefragt, wenn die Bewirtschaftungskosten aufgrund unzureichender Vermietungssituation nicht verdient werden können. Viele Banken tun sich schwer, diese bereitzustellen</w:t>
      </w:r>
      <w:r w:rsidR="008119C0">
        <w:rPr>
          <w:rFonts w:ascii="Arial" w:eastAsia="Arial" w:hAnsi="Arial"/>
          <w:b w:val="0"/>
          <w:sz w:val="22"/>
          <w:szCs w:val="22"/>
        </w:rPr>
        <w:t xml:space="preserve">. </w:t>
      </w:r>
      <w:r w:rsidR="008119C0" w:rsidRPr="008119C0">
        <w:rPr>
          <w:rFonts w:ascii="Arial" w:eastAsia="Arial" w:hAnsi="Arial"/>
          <w:b w:val="0"/>
          <w:sz w:val="22"/>
          <w:szCs w:val="22"/>
        </w:rPr>
        <w:t>Ist das Grundstück durch die Grundschuld wertausschöpfend belastet, dürfen die Bewirtschaftungskosten nicht aus der Insolvenzmasse bezahlt werden, also aus dem Vermögen, das allen Gläubigern gemeinsam zusteht.</w:t>
      </w:r>
      <w:r w:rsidR="008119C0">
        <w:rPr>
          <w:rFonts w:ascii="Arial" w:eastAsia="Arial" w:hAnsi="Arial"/>
          <w:b w:val="0"/>
          <w:sz w:val="22"/>
          <w:szCs w:val="22"/>
        </w:rPr>
        <w:t xml:space="preserve"> </w:t>
      </w:r>
    </w:p>
    <w:p w14:paraId="190FBE50" w14:textId="77777777" w:rsidR="008119C0" w:rsidRDefault="00371B61" w:rsidP="00654FA8">
      <w:pPr>
        <w:pStyle w:val="Adresse"/>
        <w:spacing w:after="120" w:line="312" w:lineRule="auto"/>
        <w:ind w:right="-708"/>
        <w:rPr>
          <w:rFonts w:ascii="Arial" w:eastAsia="Arial" w:hAnsi="Arial"/>
          <w:b w:val="0"/>
          <w:sz w:val="22"/>
          <w:szCs w:val="22"/>
        </w:rPr>
      </w:pPr>
      <w:r w:rsidRPr="009B3339">
        <w:rPr>
          <w:rFonts w:ascii="Arial" w:eastAsia="Arial" w:hAnsi="Arial"/>
          <w:b w:val="0"/>
          <w:sz w:val="22"/>
          <w:szCs w:val="22"/>
        </w:rPr>
        <w:t xml:space="preserve">Was </w:t>
      </w:r>
      <w:r w:rsidR="00EB2CB0" w:rsidRPr="009B3339">
        <w:rPr>
          <w:rFonts w:ascii="Arial" w:eastAsia="Arial" w:hAnsi="Arial"/>
          <w:b w:val="0"/>
          <w:sz w:val="22"/>
          <w:szCs w:val="22"/>
        </w:rPr>
        <w:t xml:space="preserve">nur </w:t>
      </w:r>
      <w:r w:rsidRPr="009B3339">
        <w:rPr>
          <w:rFonts w:ascii="Arial" w:eastAsia="Arial" w:hAnsi="Arial"/>
          <w:b w:val="0"/>
          <w:sz w:val="22"/>
          <w:szCs w:val="22"/>
        </w:rPr>
        <w:t xml:space="preserve">der Bank den Wert erhält, muss von der Bank bezahlt werden. </w:t>
      </w:r>
      <w:r w:rsidR="00884A54" w:rsidRPr="009B3339">
        <w:rPr>
          <w:rFonts w:ascii="Arial" w:eastAsia="Arial" w:hAnsi="Arial"/>
          <w:b w:val="0"/>
          <w:sz w:val="22"/>
          <w:szCs w:val="22"/>
        </w:rPr>
        <w:t xml:space="preserve">Ohne diese Kostenübernahme ist die Eigenverwaltung nicht handlungsfähig. </w:t>
      </w:r>
      <w:r w:rsidR="00EB2CB0" w:rsidRPr="009B3339">
        <w:rPr>
          <w:rFonts w:ascii="Arial" w:eastAsia="Arial" w:hAnsi="Arial"/>
          <w:b w:val="0"/>
          <w:sz w:val="22"/>
          <w:szCs w:val="22"/>
        </w:rPr>
        <w:t xml:space="preserve">Der Ausstieg in ein Regelverfahren ist jedoch trügerisch: </w:t>
      </w:r>
      <w:r w:rsidR="00654FA8" w:rsidRPr="009B3339">
        <w:rPr>
          <w:rFonts w:ascii="Arial" w:eastAsia="Arial" w:hAnsi="Arial"/>
          <w:b w:val="0"/>
          <w:sz w:val="22"/>
          <w:szCs w:val="22"/>
        </w:rPr>
        <w:t>„D</w:t>
      </w:r>
      <w:r w:rsidR="00884A54" w:rsidRPr="009B3339">
        <w:rPr>
          <w:rFonts w:ascii="Arial" w:eastAsia="Arial" w:hAnsi="Arial"/>
          <w:b w:val="0"/>
          <w:sz w:val="22"/>
          <w:szCs w:val="22"/>
        </w:rPr>
        <w:t xml:space="preserve">as </w:t>
      </w:r>
      <w:r w:rsidR="00DB366B" w:rsidRPr="009B3339">
        <w:rPr>
          <w:rFonts w:ascii="Arial" w:eastAsia="Arial" w:hAnsi="Arial"/>
          <w:b w:val="0"/>
          <w:sz w:val="22"/>
          <w:szCs w:val="22"/>
        </w:rPr>
        <w:t>E</w:t>
      </w:r>
      <w:r w:rsidR="00884A54" w:rsidRPr="009B3339">
        <w:rPr>
          <w:rFonts w:ascii="Arial" w:eastAsia="Arial" w:hAnsi="Arial"/>
          <w:b w:val="0"/>
          <w:sz w:val="22"/>
          <w:szCs w:val="22"/>
        </w:rPr>
        <w:t>rste</w:t>
      </w:r>
      <w:r w:rsidR="002C4615" w:rsidRPr="009B3339">
        <w:rPr>
          <w:rFonts w:ascii="Arial" w:eastAsia="Arial" w:hAnsi="Arial"/>
          <w:b w:val="0"/>
          <w:sz w:val="22"/>
          <w:szCs w:val="22"/>
        </w:rPr>
        <w:t>,</w:t>
      </w:r>
      <w:r w:rsidR="00884A54" w:rsidRPr="009B3339">
        <w:rPr>
          <w:rFonts w:ascii="Arial" w:eastAsia="Arial" w:hAnsi="Arial"/>
          <w:b w:val="0"/>
          <w:sz w:val="22"/>
          <w:szCs w:val="22"/>
        </w:rPr>
        <w:t xml:space="preserve"> was der Insolvenzverwalter fordert</w:t>
      </w:r>
      <w:r w:rsidR="00F11690" w:rsidRPr="009B3339">
        <w:rPr>
          <w:rFonts w:ascii="Arial" w:eastAsia="Arial" w:hAnsi="Arial"/>
          <w:b w:val="0"/>
          <w:sz w:val="22"/>
          <w:szCs w:val="22"/>
        </w:rPr>
        <w:t>,</w:t>
      </w:r>
      <w:r w:rsidR="00884A54" w:rsidRPr="009B3339">
        <w:rPr>
          <w:rFonts w:ascii="Arial" w:eastAsia="Arial" w:hAnsi="Arial"/>
          <w:b w:val="0"/>
          <w:sz w:val="22"/>
          <w:szCs w:val="22"/>
        </w:rPr>
        <w:t xml:space="preserve"> ist eine Verwertungs</w:t>
      </w:r>
      <w:r w:rsidR="00F11690" w:rsidRPr="009B3339">
        <w:rPr>
          <w:rFonts w:ascii="Arial" w:eastAsia="Arial" w:hAnsi="Arial"/>
          <w:b w:val="0"/>
          <w:sz w:val="22"/>
          <w:szCs w:val="22"/>
        </w:rPr>
        <w:t>- und Kostenübernahme</w:t>
      </w:r>
      <w:r w:rsidR="00884A54" w:rsidRPr="009B3339">
        <w:rPr>
          <w:rFonts w:ascii="Arial" w:eastAsia="Arial" w:hAnsi="Arial"/>
          <w:b w:val="0"/>
          <w:sz w:val="22"/>
          <w:szCs w:val="22"/>
        </w:rPr>
        <w:t>vereinbarung</w:t>
      </w:r>
      <w:r w:rsidR="00F11690" w:rsidRPr="009B3339">
        <w:rPr>
          <w:rFonts w:ascii="Arial" w:eastAsia="Arial" w:hAnsi="Arial"/>
          <w:b w:val="0"/>
          <w:sz w:val="22"/>
          <w:szCs w:val="22"/>
        </w:rPr>
        <w:t xml:space="preserve"> </w:t>
      </w:r>
      <w:r w:rsidR="00884A54" w:rsidRPr="009B3339">
        <w:rPr>
          <w:rFonts w:ascii="Arial" w:eastAsia="Arial" w:hAnsi="Arial"/>
          <w:b w:val="0"/>
          <w:sz w:val="22"/>
          <w:szCs w:val="22"/>
        </w:rPr>
        <w:t>mit der Bank“</w:t>
      </w:r>
      <w:r w:rsidR="00552FFF" w:rsidRPr="009B3339">
        <w:rPr>
          <w:rFonts w:ascii="Arial" w:eastAsia="Arial" w:hAnsi="Arial"/>
          <w:b w:val="0"/>
          <w:sz w:val="22"/>
          <w:szCs w:val="22"/>
        </w:rPr>
        <w:t>,</w:t>
      </w:r>
      <w:r w:rsidR="008E6C96" w:rsidRPr="009B3339">
        <w:rPr>
          <w:rFonts w:ascii="Arial" w:eastAsia="Arial" w:hAnsi="Arial"/>
          <w:b w:val="0"/>
          <w:sz w:val="22"/>
          <w:szCs w:val="22"/>
        </w:rPr>
        <w:t xml:space="preserve"> </w:t>
      </w:r>
      <w:r w:rsidR="00654FA8" w:rsidRPr="009B3339">
        <w:rPr>
          <w:rFonts w:ascii="Arial" w:eastAsia="Arial" w:hAnsi="Arial"/>
          <w:b w:val="0"/>
          <w:sz w:val="22"/>
          <w:szCs w:val="22"/>
        </w:rPr>
        <w:t xml:space="preserve">sagt </w:t>
      </w:r>
      <w:r w:rsidR="004C6CAE" w:rsidRPr="009B3339">
        <w:rPr>
          <w:rFonts w:ascii="Arial" w:eastAsia="Arial" w:hAnsi="Arial"/>
          <w:b w:val="0"/>
          <w:sz w:val="22"/>
          <w:szCs w:val="22"/>
        </w:rPr>
        <w:t xml:space="preserve">Rechtsanwalt </w:t>
      </w:r>
      <w:r w:rsidR="00654FA8" w:rsidRPr="009B3339">
        <w:rPr>
          <w:rFonts w:ascii="Arial" w:eastAsia="Arial" w:hAnsi="Arial"/>
          <w:b w:val="0"/>
          <w:sz w:val="22"/>
          <w:szCs w:val="22"/>
        </w:rPr>
        <w:t xml:space="preserve">Kreide. </w:t>
      </w:r>
      <w:r w:rsidR="00884A54" w:rsidRPr="009B3339">
        <w:rPr>
          <w:rFonts w:ascii="Arial" w:eastAsia="Arial" w:hAnsi="Arial"/>
          <w:b w:val="0"/>
          <w:sz w:val="22"/>
          <w:szCs w:val="22"/>
        </w:rPr>
        <w:t xml:space="preserve">Meist sind die Gesamtkosten dann höher und der Verkaufserlös geringer. </w:t>
      </w:r>
    </w:p>
    <w:p w14:paraId="55E92A40" w14:textId="77777777" w:rsidR="008119C0" w:rsidRDefault="008119C0" w:rsidP="00654FA8">
      <w:pPr>
        <w:pStyle w:val="Adresse"/>
        <w:spacing w:after="120" w:line="312" w:lineRule="auto"/>
        <w:ind w:right="-708"/>
        <w:rPr>
          <w:rFonts w:ascii="Arial" w:eastAsia="Arial" w:hAnsi="Arial"/>
          <w:b w:val="0"/>
          <w:sz w:val="22"/>
          <w:szCs w:val="22"/>
        </w:rPr>
      </w:pPr>
      <w:r w:rsidRPr="008119C0">
        <w:rPr>
          <w:rFonts w:ascii="Arial" w:eastAsia="Arial" w:hAnsi="Arial"/>
          <w:b w:val="0"/>
          <w:sz w:val="22"/>
          <w:szCs w:val="22"/>
        </w:rPr>
        <w:t>Sein Rat an Banken und Projektentwickler lautet, gemeinsam einen strukturierten Sanierungsfahrplan zu erarbeiten, in dem auch das Rückführungsinteresse der Bank berücksichtigt wird. Ein konstruktiver Umgang mit der Situation sichert beiden Seiten den bestmöglichen Wert der Immobilie.</w:t>
      </w:r>
    </w:p>
    <w:p w14:paraId="1E095EC2" w14:textId="01132117" w:rsidR="008C2728" w:rsidRPr="009B3339" w:rsidRDefault="00643095" w:rsidP="00654FA8">
      <w:pPr>
        <w:pStyle w:val="Adresse"/>
        <w:spacing w:after="120" w:line="312" w:lineRule="auto"/>
        <w:ind w:right="-708"/>
        <w:rPr>
          <w:rFonts w:ascii="Arial" w:eastAsia="Arial" w:hAnsi="Arial"/>
          <w:b w:val="0"/>
        </w:rPr>
      </w:pPr>
      <w:r w:rsidRPr="009B3339">
        <w:rPr>
          <w:rFonts w:ascii="Arial" w:eastAsia="Arial" w:hAnsi="Arial"/>
          <w:b w:val="0"/>
        </w:rPr>
        <w:t>Quellen:</w:t>
      </w:r>
      <w:r w:rsidR="00ED432F" w:rsidRPr="009B3339">
        <w:rPr>
          <w:rFonts w:ascii="Arial" w:eastAsia="Arial" w:hAnsi="Arial"/>
          <w:b w:val="0"/>
        </w:rPr>
        <w:t xml:space="preserve"> </w:t>
      </w:r>
      <w:r w:rsidR="00147C7C" w:rsidRPr="009B3339">
        <w:rPr>
          <w:rFonts w:ascii="Arial" w:eastAsia="Arial" w:hAnsi="Arial"/>
          <w:b w:val="0"/>
        </w:rPr>
        <w:br/>
      </w:r>
      <w:hyperlink r:id="rId10" w:history="1">
        <w:r w:rsidRPr="009B3339">
          <w:rPr>
            <w:rStyle w:val="Hyperlink"/>
            <w:rFonts w:ascii="Arial" w:eastAsia="Arial" w:hAnsi="Arial"/>
            <w:b w:val="0"/>
          </w:rPr>
          <w:t>Destatis: Unternehmensinsolvenzen im Jahr 2025</w:t>
        </w:r>
      </w:hyperlink>
      <w:r w:rsidRPr="009B3339">
        <w:rPr>
          <w:rFonts w:ascii="Arial" w:eastAsia="Arial" w:hAnsi="Arial"/>
          <w:b w:val="0"/>
        </w:rPr>
        <w:br/>
      </w:r>
      <w:hyperlink r:id="rId11" w:history="1">
        <w:r w:rsidRPr="009B3339">
          <w:rPr>
            <w:rStyle w:val="Hyperlink"/>
            <w:rFonts w:ascii="Arial" w:eastAsia="Arial" w:hAnsi="Arial"/>
            <w:b w:val="0"/>
          </w:rPr>
          <w:t>Destatis: Unternehmensinsolvenzen im Juni 2026</w:t>
        </w:r>
      </w:hyperlink>
      <w:r w:rsidR="008648A8" w:rsidRPr="009B3339">
        <w:rPr>
          <w:rFonts w:ascii="Arial" w:hAnsi="Arial"/>
        </w:rPr>
        <w:br/>
      </w:r>
      <w:r w:rsidR="008648A8" w:rsidRPr="009B3339">
        <w:rPr>
          <w:rFonts w:ascii="Arial" w:eastAsia="Arial" w:hAnsi="Arial"/>
          <w:b w:val="0"/>
        </w:rPr>
        <w:t>Prof. Felix Schindler, HIH Invest, Analyse zum Refinanzierungsvolumen gewerblicher Immobilienkredite 2026</w:t>
      </w:r>
    </w:p>
    <w:p w14:paraId="09D41CE6" w14:textId="76EA760A" w:rsidR="008D16D7" w:rsidRPr="00EF7C7C" w:rsidRDefault="00EF7C7C" w:rsidP="00600BFA">
      <w:pPr>
        <w:spacing w:after="120"/>
        <w:rPr>
          <w:rStyle w:val="Hyperlink"/>
          <w:rFonts w:ascii="Arial" w:hAnsi="Arial" w:cs="Arial"/>
        </w:rPr>
      </w:pPr>
      <w:r>
        <w:rPr>
          <w:rFonts w:ascii="Arial" w:hAnsi="Arial" w:cs="Arial"/>
          <w:i/>
          <w:iCs/>
        </w:rPr>
        <w:fldChar w:fldCharType="begin"/>
      </w:r>
      <w:r>
        <w:rPr>
          <w:rFonts w:ascii="Arial" w:hAnsi="Arial" w:cs="Arial"/>
          <w:i/>
          <w:iCs/>
        </w:rPr>
        <w:instrText>HYPERLINK "https://arge-baurecht.com/fileadmin/user_upload/artikel/pressemitteilungen/2026/10/raoul-kreide.jpg"</w:instrText>
      </w:r>
      <w:r>
        <w:rPr>
          <w:rFonts w:ascii="Arial" w:hAnsi="Arial" w:cs="Arial"/>
          <w:i/>
          <w:iCs/>
        </w:rPr>
      </w:r>
      <w:r>
        <w:rPr>
          <w:rFonts w:ascii="Arial" w:hAnsi="Arial" w:cs="Arial"/>
          <w:i/>
          <w:iCs/>
        </w:rPr>
        <w:fldChar w:fldCharType="separate"/>
      </w:r>
      <w:r w:rsidR="008D16D7" w:rsidRPr="00EF7C7C">
        <w:rPr>
          <w:rStyle w:val="Hyperlink"/>
          <w:rFonts w:ascii="Arial" w:hAnsi="Arial" w:cs="Arial"/>
          <w:i/>
          <w:iCs/>
        </w:rPr>
        <w:t>&gt;&gt; Pressefoto zum Herunterladen</w:t>
      </w:r>
    </w:p>
    <w:p w14:paraId="11E351BF" w14:textId="1180F702" w:rsidR="00CE17D7" w:rsidRPr="009B3339" w:rsidRDefault="00EF7C7C" w:rsidP="008C2728">
      <w:pPr>
        <w:spacing w:after="240"/>
        <w:rPr>
          <w:rFonts w:ascii="Arial" w:hAnsi="Arial" w:cs="Arial"/>
        </w:rPr>
      </w:pPr>
      <w:r>
        <w:rPr>
          <w:rFonts w:ascii="Arial" w:hAnsi="Arial" w:cs="Arial"/>
          <w:i/>
          <w:iCs/>
        </w:rPr>
        <w:fldChar w:fldCharType="end"/>
      </w:r>
      <w:r w:rsidR="00CE17D7" w:rsidRPr="009B3339">
        <w:rPr>
          <w:rFonts w:ascii="Arial" w:hAnsi="Arial" w:cs="Arial"/>
        </w:rPr>
        <w:t>Motiv: Portr</w:t>
      </w:r>
      <w:r w:rsidR="000700A0">
        <w:rPr>
          <w:rFonts w:ascii="Arial" w:hAnsi="Arial" w:cs="Arial"/>
        </w:rPr>
        <w:t>ä</w:t>
      </w:r>
      <w:r w:rsidR="00CE17D7" w:rsidRPr="009B3339">
        <w:rPr>
          <w:rFonts w:ascii="Arial" w:hAnsi="Arial" w:cs="Arial"/>
        </w:rPr>
        <w:t xml:space="preserve">t von Rechtsanwalt </w:t>
      </w:r>
      <w:r w:rsidR="00246EC4" w:rsidRPr="009B3339">
        <w:rPr>
          <w:rFonts w:ascii="Arial" w:hAnsi="Arial" w:cs="Arial"/>
        </w:rPr>
        <w:t>Dr. Raoul Kreide,</w:t>
      </w:r>
      <w:r w:rsidR="00B1265C" w:rsidRPr="009B3339">
        <w:rPr>
          <w:rFonts w:ascii="Arial" w:hAnsi="Arial" w:cs="Arial"/>
        </w:rPr>
        <w:t xml:space="preserve"> Experte für</w:t>
      </w:r>
      <w:r w:rsidR="00246EC4" w:rsidRPr="009B3339">
        <w:rPr>
          <w:rFonts w:ascii="Arial" w:hAnsi="Arial" w:cs="Arial"/>
        </w:rPr>
        <w:t xml:space="preserve"> </w:t>
      </w:r>
      <w:r w:rsidR="00B1265C" w:rsidRPr="009B3339">
        <w:rPr>
          <w:rFonts w:ascii="Arial" w:hAnsi="Arial" w:cs="Arial"/>
        </w:rPr>
        <w:t xml:space="preserve">Restrukturierung und Insolvenzrecht, </w:t>
      </w:r>
      <w:r w:rsidR="00083C6E" w:rsidRPr="009B3339">
        <w:rPr>
          <w:rFonts w:ascii="Arial" w:hAnsi="Arial" w:cs="Arial"/>
        </w:rPr>
        <w:t>Mitglied der ARGE Baurecht</w:t>
      </w:r>
      <w:r w:rsidR="00083C6E" w:rsidRPr="009B3339">
        <w:rPr>
          <w:rFonts w:ascii="Arial" w:hAnsi="Arial" w:cs="Arial"/>
        </w:rPr>
        <w:br/>
        <w:t xml:space="preserve">Quelle: </w:t>
      </w:r>
      <w:r w:rsidR="00B1265C" w:rsidRPr="009B3339">
        <w:rPr>
          <w:rFonts w:ascii="Arial" w:hAnsi="Arial" w:cs="Arial"/>
        </w:rPr>
        <w:t>GSK Stockmann</w:t>
      </w:r>
    </w:p>
    <w:p w14:paraId="1EB5580F" w14:textId="697DC7E2" w:rsidR="007C022D" w:rsidRPr="009B3339" w:rsidRDefault="00D26E84" w:rsidP="00F912B0">
      <w:pPr>
        <w:spacing w:before="120" w:after="240" w:line="312" w:lineRule="auto"/>
        <w:rPr>
          <w:rFonts w:ascii="Arial" w:eastAsia="Arial" w:hAnsi="Arial" w:cs="Arial"/>
          <w:kern w:val="22"/>
          <w:lang w:eastAsia="de-DE"/>
        </w:rPr>
      </w:pPr>
      <w:r w:rsidRPr="009B3339">
        <w:rPr>
          <w:rFonts w:ascii="Arial" w:eastAsia="Arial" w:hAnsi="Arial" w:cs="Arial"/>
          <w:b/>
          <w:kern w:val="22"/>
          <w:lang w:eastAsia="de-DE"/>
        </w:rPr>
        <w:t>Über die ARGE Baurecht</w:t>
      </w:r>
      <w:r w:rsidRPr="009B3339">
        <w:rPr>
          <w:rFonts w:ascii="Arial" w:eastAsia="Arial" w:hAnsi="Arial" w:cs="Arial"/>
          <w:kern w:val="22"/>
          <w:lang w:eastAsia="de-DE"/>
        </w:rPr>
        <w:br/>
        <w:t>Die Arbeitsgemeinschaft für Bau- und Immobilienrecht im Deutschen Anwaltverein ist der größte Berufsverband von baurechtlich spezialisierten Rechtsanwälten in Deutschland und Europa. Sie unterstützt die anwaltliche Fortbildung und fördert berufspolitische und wirtschaf</w:t>
      </w:r>
      <w:r w:rsidR="00B2631A" w:rsidRPr="009B3339">
        <w:rPr>
          <w:rFonts w:ascii="Arial" w:eastAsia="Arial" w:hAnsi="Arial" w:cs="Arial"/>
          <w:kern w:val="22"/>
          <w:lang w:eastAsia="de-DE"/>
        </w:rPr>
        <w:t xml:space="preserve">tliche Interessen ihrer </w:t>
      </w:r>
      <w:r w:rsidR="00566191" w:rsidRPr="009B3339">
        <w:rPr>
          <w:rFonts w:ascii="Arial" w:eastAsia="Arial" w:hAnsi="Arial" w:cs="Arial"/>
          <w:kern w:val="22"/>
          <w:lang w:eastAsia="de-DE"/>
        </w:rPr>
        <w:t xml:space="preserve">mehr </w:t>
      </w:r>
      <w:r w:rsidR="00566191" w:rsidRPr="009B3339">
        <w:rPr>
          <w:rFonts w:ascii="Arial" w:eastAsia="Arial" w:hAnsi="Arial" w:cs="Arial"/>
          <w:kern w:val="22"/>
          <w:lang w:eastAsia="de-DE"/>
        </w:rPr>
        <w:lastRenderedPageBreak/>
        <w:t>als</w:t>
      </w:r>
      <w:r w:rsidR="00895D48" w:rsidRPr="009B3339">
        <w:rPr>
          <w:rFonts w:ascii="Arial" w:eastAsia="Arial" w:hAnsi="Arial" w:cs="Arial"/>
          <w:kern w:val="22"/>
          <w:lang w:eastAsia="de-DE"/>
        </w:rPr>
        <w:t xml:space="preserve"> 2</w:t>
      </w:r>
      <w:r w:rsidR="007B1FC3" w:rsidRPr="009B3339">
        <w:rPr>
          <w:rFonts w:ascii="Arial" w:eastAsia="Arial" w:hAnsi="Arial" w:cs="Arial"/>
          <w:kern w:val="22"/>
          <w:lang w:eastAsia="de-DE"/>
        </w:rPr>
        <w:t> </w:t>
      </w:r>
      <w:r w:rsidR="00617D42" w:rsidRPr="009B3339">
        <w:rPr>
          <w:rFonts w:ascii="Arial" w:eastAsia="Arial" w:hAnsi="Arial" w:cs="Arial"/>
          <w:kern w:val="22"/>
          <w:lang w:eastAsia="de-DE"/>
        </w:rPr>
        <w:t>0</w:t>
      </w:r>
      <w:r w:rsidRPr="009B3339">
        <w:rPr>
          <w:rFonts w:ascii="Arial" w:eastAsia="Arial" w:hAnsi="Arial" w:cs="Arial"/>
          <w:kern w:val="22"/>
          <w:lang w:eastAsia="de-DE"/>
        </w:rPr>
        <w:t xml:space="preserve">00 Mitglieder. Zudem stellt die ARGE Baurecht die Schlichtungs- und Schiedsordnung für Baustreitigkeiten (SOBau) bereit, um Konfliktfälle am Bau schnell und fundiert zu lösen. Weitere Informationen unter </w:t>
      </w:r>
      <w:hyperlink r:id="rId12" w:history="1">
        <w:r w:rsidRPr="009B3339">
          <w:rPr>
            <w:rFonts w:ascii="Arial" w:eastAsia="Arial" w:hAnsi="Arial" w:cs="Arial"/>
            <w:color w:val="0000FF"/>
            <w:kern w:val="22"/>
            <w:u w:val="single"/>
            <w:lang w:eastAsia="de-DE"/>
          </w:rPr>
          <w:t>www.arge-baurecht.com</w:t>
        </w:r>
      </w:hyperlink>
      <w:r w:rsidR="00895D48" w:rsidRPr="009B3339">
        <w:rPr>
          <w:rFonts w:ascii="Arial" w:eastAsia="Arial" w:hAnsi="Arial" w:cs="Arial"/>
          <w:kern w:val="22"/>
          <w:lang w:eastAsia="de-DE"/>
        </w:rPr>
        <w:t xml:space="preserve"> sowie </w:t>
      </w:r>
      <w:hyperlink r:id="rId13" w:history="1">
        <w:r w:rsidR="00895D48" w:rsidRPr="009B3339">
          <w:rPr>
            <w:rStyle w:val="Hyperlink"/>
            <w:rFonts w:ascii="Arial" w:eastAsia="Arial" w:hAnsi="Arial" w:cs="Arial"/>
            <w:kern w:val="22"/>
            <w:lang w:eastAsia="de-DE"/>
          </w:rPr>
          <w:t>www.sobau.de</w:t>
        </w:r>
      </w:hyperlink>
      <w:r w:rsidR="00895D48" w:rsidRPr="009B3339">
        <w:rPr>
          <w:rFonts w:ascii="Arial" w:eastAsia="Arial" w:hAnsi="Arial" w:cs="Arial"/>
          <w:kern w:val="22"/>
          <w:lang w:eastAsia="de-DE"/>
        </w:rPr>
        <w:t xml:space="preserve">. </w:t>
      </w:r>
    </w:p>
    <w:p w14:paraId="2DFFF0FF" w14:textId="77777777" w:rsidR="007C022D" w:rsidRPr="009B3339" w:rsidRDefault="00F65E5F" w:rsidP="00B01E1A">
      <w:pPr>
        <w:spacing w:after="120" w:line="240" w:lineRule="auto"/>
        <w:rPr>
          <w:rFonts w:ascii="Arial" w:eastAsia="Arial" w:hAnsi="Arial" w:cs="Arial"/>
          <w:b/>
          <w:kern w:val="22"/>
          <w:sz w:val="20"/>
          <w:szCs w:val="20"/>
          <w:lang w:eastAsia="de-DE"/>
        </w:rPr>
      </w:pPr>
      <w:r w:rsidRPr="009B3339">
        <w:rPr>
          <w:rFonts w:ascii="Arial" w:eastAsia="Arial" w:hAnsi="Arial" w:cs="Arial"/>
          <w:noProof/>
          <w:lang w:eastAsia="de-DE"/>
        </w:rPr>
        <mc:AlternateContent>
          <mc:Choice Requires="wps">
            <w:drawing>
              <wp:anchor distT="45720" distB="45720" distL="114300" distR="114300" simplePos="0" relativeHeight="251657216" behindDoc="0" locked="0" layoutInCell="1" allowOverlap="1" wp14:anchorId="44E34C9E" wp14:editId="5EFF312C">
                <wp:simplePos x="0" y="0"/>
                <wp:positionH relativeFrom="margin">
                  <wp:posOffset>2656205</wp:posOffset>
                </wp:positionH>
                <wp:positionV relativeFrom="paragraph">
                  <wp:posOffset>176834</wp:posOffset>
                </wp:positionV>
                <wp:extent cx="2385060" cy="1404620"/>
                <wp:effectExtent l="0" t="0" r="0"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1404620"/>
                        </a:xfrm>
                        <a:prstGeom prst="rect">
                          <a:avLst/>
                        </a:prstGeom>
                        <a:solidFill>
                          <a:srgbClr val="FFFFFF"/>
                        </a:solidFill>
                        <a:ln w="9525">
                          <a:noFill/>
                          <a:miter lim="800000"/>
                          <a:headEnd/>
                          <a:tailEnd/>
                        </a:ln>
                      </wps:spPr>
                      <wps:txbx>
                        <w:txbxContent>
                          <w:p w14:paraId="07EA5DCF" w14:textId="77777777" w:rsidR="00F65E5F" w:rsidRPr="00EC14FD" w:rsidRDefault="00F65E5F" w:rsidP="00F65E5F">
                            <w:pPr>
                              <w:pStyle w:val="Adresse"/>
                              <w:tabs>
                                <w:tab w:val="center" w:pos="3969"/>
                              </w:tabs>
                              <w:rPr>
                                <w:rFonts w:ascii="Arial" w:eastAsia="Arial" w:hAnsi="Arial"/>
                              </w:rPr>
                            </w:pPr>
                            <w:r w:rsidRPr="00EC14FD">
                              <w:rPr>
                                <w:rFonts w:ascii="Arial" w:eastAsia="Arial" w:hAnsi="Arial"/>
                              </w:rPr>
                              <w:t>ARGE Baurecht</w:t>
                            </w:r>
                            <w:r>
                              <w:rPr>
                                <w:rFonts w:ascii="Arial" w:eastAsia="Arial" w:hAnsi="Arial"/>
                              </w:rPr>
                              <w:tab/>
                            </w:r>
                          </w:p>
                          <w:p w14:paraId="451D7A7B" w14:textId="77777777" w:rsidR="00F65E5F" w:rsidRPr="00EC14FD" w:rsidRDefault="00F65E5F" w:rsidP="00F65E5F">
                            <w:pPr>
                              <w:pStyle w:val="Adresse"/>
                              <w:rPr>
                                <w:rFonts w:ascii="Arial" w:eastAsia="Arial" w:hAnsi="Arial"/>
                                <w:b w:val="0"/>
                              </w:rPr>
                            </w:pPr>
                            <w:r w:rsidRPr="00EC14FD">
                              <w:rPr>
                                <w:rFonts w:ascii="Arial" w:eastAsia="Arial" w:hAnsi="Arial"/>
                                <w:b w:val="0"/>
                              </w:rPr>
                              <w:t>Guido Balke</w:t>
                            </w:r>
                          </w:p>
                          <w:p w14:paraId="16F0A7F0" w14:textId="13423DF3" w:rsidR="00F65E5F" w:rsidRPr="00EC14FD" w:rsidRDefault="00F65E5F" w:rsidP="00F65E5F">
                            <w:pPr>
                              <w:pStyle w:val="Adresse"/>
                              <w:rPr>
                                <w:rFonts w:ascii="Arial" w:eastAsia="Arial" w:hAnsi="Arial"/>
                                <w:b w:val="0"/>
                              </w:rPr>
                            </w:pPr>
                            <w:r w:rsidRPr="00EC14FD">
                              <w:rPr>
                                <w:rFonts w:ascii="Arial" w:eastAsia="Arial" w:hAnsi="Arial"/>
                                <w:b w:val="0"/>
                              </w:rPr>
                              <w:t xml:space="preserve">Telefon: </w:t>
                            </w:r>
                            <w:r w:rsidR="00DF6491" w:rsidRPr="00DF6491">
                              <w:rPr>
                                <w:rFonts w:ascii="Arial" w:eastAsia="Arial" w:hAnsi="Arial"/>
                                <w:b w:val="0"/>
                              </w:rPr>
                              <w:t>0151 62 90 97 86</w:t>
                            </w:r>
                          </w:p>
                          <w:p w14:paraId="7E08D883" w14:textId="75D3A178" w:rsidR="00F65E5F" w:rsidRPr="00F65E5F" w:rsidRDefault="00F65E5F" w:rsidP="00F65E5F">
                            <w:pPr>
                              <w:pStyle w:val="Adresse"/>
                              <w:rPr>
                                <w:rFonts w:ascii="Arial" w:eastAsia="Arial" w:hAnsi="Arial"/>
                                <w:b w:val="0"/>
                              </w:rPr>
                            </w:pPr>
                            <w:r>
                              <w:rPr>
                                <w:rFonts w:ascii="Arial" w:eastAsia="Arial" w:hAnsi="Arial"/>
                                <w:b w:val="0"/>
                              </w:rPr>
                              <w:t xml:space="preserve">E-Mail: </w:t>
                            </w:r>
                            <w:hyperlink r:id="rId14" w:history="1">
                              <w:r w:rsidRPr="00F65E5F">
                                <w:rPr>
                                  <w:rStyle w:val="Hyperlink"/>
                                  <w:rFonts w:ascii="Arial" w:eastAsia="Arial" w:hAnsi="Arial"/>
                                  <w:b w:val="0"/>
                                </w:rPr>
                                <w:t>presse@arge-baurecht.com</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E34C9E" id="_x0000_t202" coordsize="21600,21600" o:spt="202" path="m,l,21600r21600,l21600,xe">
                <v:stroke joinstyle="miter"/>
                <v:path gradientshapeok="t" o:connecttype="rect"/>
              </v:shapetype>
              <v:shape id="Textfeld 2" o:spid="_x0000_s1026" type="#_x0000_t202" style="position:absolute;margin-left:209.15pt;margin-top:13.9pt;width:187.8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" stroked="f">
                <v:textbox style="mso-fit-shape-to-text:t">
                  <w:txbxContent>
                    <w:p w14:paraId="07EA5DCF" w14:textId="77777777" w:rsidR="00F65E5F" w:rsidRPr="00EC14FD" w:rsidRDefault="00F65E5F" w:rsidP="00F65E5F">
                      <w:pPr>
                        <w:pStyle w:val="Adresse"/>
                        <w:tabs>
                          <w:tab w:val="center" w:pos="3969"/>
                        </w:tabs>
                        <w:rPr>
                          <w:rFonts w:ascii="Arial" w:eastAsia="Arial" w:hAnsi="Arial"/>
                        </w:rPr>
                      </w:pPr>
                      <w:r w:rsidRPr="00EC14FD">
                        <w:rPr>
                          <w:rFonts w:ascii="Arial" w:eastAsia="Arial" w:hAnsi="Arial"/>
                        </w:rPr>
                        <w:t>ARGE Baurecht</w:t>
                      </w:r>
                      <w:r>
                        <w:rPr>
                          <w:rFonts w:ascii="Arial" w:eastAsia="Arial" w:hAnsi="Arial"/>
                        </w:rPr>
                        <w:tab/>
                      </w:r>
                    </w:p>
                    <w:p w14:paraId="451D7A7B" w14:textId="77777777" w:rsidR="00F65E5F" w:rsidRPr="00EC14FD" w:rsidRDefault="00F65E5F" w:rsidP="00F65E5F">
                      <w:pPr>
                        <w:pStyle w:val="Adresse"/>
                        <w:rPr>
                          <w:rFonts w:ascii="Arial" w:eastAsia="Arial" w:hAnsi="Arial"/>
                          <w:b w:val="0"/>
                        </w:rPr>
                      </w:pPr>
                      <w:r w:rsidRPr="00EC14FD">
                        <w:rPr>
                          <w:rFonts w:ascii="Arial" w:eastAsia="Arial" w:hAnsi="Arial"/>
                          <w:b w:val="0"/>
                        </w:rPr>
                        <w:t>Guido Balke</w:t>
                      </w:r>
                    </w:p>
                    <w:p w14:paraId="16F0A7F0" w14:textId="13423DF3" w:rsidR="00F65E5F" w:rsidRPr="00EC14FD" w:rsidRDefault="00F65E5F" w:rsidP="00F65E5F">
                      <w:pPr>
                        <w:pStyle w:val="Adresse"/>
                        <w:rPr>
                          <w:rFonts w:ascii="Arial" w:eastAsia="Arial" w:hAnsi="Arial"/>
                          <w:b w:val="0"/>
                        </w:rPr>
                      </w:pPr>
                      <w:r w:rsidRPr="00EC14FD">
                        <w:rPr>
                          <w:rFonts w:ascii="Arial" w:eastAsia="Arial" w:hAnsi="Arial"/>
                          <w:b w:val="0"/>
                        </w:rPr>
                        <w:t xml:space="preserve">Telefon: </w:t>
                      </w:r>
                      <w:r w:rsidR="00DF6491" w:rsidRPr="00DF6491">
                        <w:rPr>
                          <w:rFonts w:ascii="Arial" w:eastAsia="Arial" w:hAnsi="Arial"/>
                          <w:b w:val="0"/>
                        </w:rPr>
                        <w:t>0151 62 90 97 86</w:t>
                      </w:r>
                    </w:p>
                    <w:p w14:paraId="7E08D883" w14:textId="75D3A178" w:rsidR="00F65E5F" w:rsidRPr="00F65E5F" w:rsidRDefault="00F65E5F" w:rsidP="00F65E5F">
                      <w:pPr>
                        <w:pStyle w:val="Adresse"/>
                        <w:rPr>
                          <w:rFonts w:ascii="Arial" w:eastAsia="Arial" w:hAnsi="Arial"/>
                          <w:b w:val="0"/>
                        </w:rPr>
                      </w:pPr>
                      <w:r>
                        <w:rPr>
                          <w:rFonts w:ascii="Arial" w:eastAsia="Arial" w:hAnsi="Arial"/>
                          <w:b w:val="0"/>
                        </w:rPr>
                        <w:t xml:space="preserve">E-Mail: </w:t>
                      </w:r>
                      <w:hyperlink r:id="rId15" w:history="1">
                        <w:r w:rsidRPr="00F65E5F">
                          <w:rPr>
                            <w:rStyle w:val="Hyperlink"/>
                            <w:rFonts w:ascii="Arial" w:eastAsia="Arial" w:hAnsi="Arial"/>
                            <w:b w:val="0"/>
                          </w:rPr>
                          <w:t>presse@arge-baurecht.com</w:t>
                        </w:r>
                      </w:hyperlink>
                    </w:p>
                  </w:txbxContent>
                </v:textbox>
                <w10:wrap type="square" anchorx="margin"/>
              </v:shape>
            </w:pict>
          </mc:Fallback>
        </mc:AlternateContent>
      </w:r>
      <w:r w:rsidR="00D26E84" w:rsidRPr="009B3339">
        <w:rPr>
          <w:rFonts w:ascii="Arial" w:eastAsia="Arial" w:hAnsi="Arial" w:cs="Arial"/>
          <w:b/>
          <w:kern w:val="22"/>
          <w:sz w:val="20"/>
          <w:szCs w:val="20"/>
          <w:lang w:eastAsia="de-DE"/>
        </w:rPr>
        <w:t>Pressekontakt</w:t>
      </w:r>
      <w:r w:rsidR="00D26E84" w:rsidRPr="009B3339">
        <w:rPr>
          <w:rFonts w:ascii="Arial" w:eastAsia="Arial" w:hAnsi="Arial" w:cs="Arial"/>
          <w:b/>
          <w:kern w:val="22"/>
          <w:sz w:val="20"/>
          <w:szCs w:val="20"/>
          <w:lang w:eastAsia="de-DE"/>
        </w:rPr>
        <w:tab/>
      </w:r>
    </w:p>
    <w:p w14:paraId="4ECD2D4B" w14:textId="77777777" w:rsidR="007C022D" w:rsidRPr="009B3339" w:rsidRDefault="00F65E5F" w:rsidP="006273CF">
      <w:pPr>
        <w:pStyle w:val="Adresse"/>
        <w:rPr>
          <w:rFonts w:ascii="Arial" w:eastAsia="Arial" w:hAnsi="Arial"/>
        </w:rPr>
      </w:pPr>
      <w:r w:rsidRPr="009B3339">
        <w:rPr>
          <w:rFonts w:ascii="Arial" w:eastAsia="Arial" w:hAnsi="Arial"/>
        </w:rPr>
        <w:t>Deutscher Anwaltverein</w:t>
      </w:r>
      <w:r w:rsidRPr="009B3339">
        <w:rPr>
          <w:rFonts w:ascii="Arial" w:eastAsia="Arial" w:hAnsi="Arial"/>
        </w:rPr>
        <w:tab/>
      </w:r>
      <w:r w:rsidRPr="009B3339">
        <w:rPr>
          <w:rFonts w:ascii="Arial" w:eastAsia="Arial" w:hAnsi="Arial"/>
        </w:rPr>
        <w:tab/>
      </w:r>
    </w:p>
    <w:p w14:paraId="304F7B1A" w14:textId="77777777" w:rsidR="007C022D" w:rsidRPr="009B3339" w:rsidRDefault="001F7947" w:rsidP="006273CF">
      <w:pPr>
        <w:pStyle w:val="Adresse"/>
        <w:rPr>
          <w:rFonts w:ascii="Arial" w:eastAsia="Arial" w:hAnsi="Arial"/>
          <w:b w:val="0"/>
        </w:rPr>
      </w:pPr>
      <w:r w:rsidRPr="009B3339">
        <w:rPr>
          <w:rFonts w:ascii="Arial" w:eastAsia="Arial" w:hAnsi="Arial"/>
          <w:b w:val="0"/>
        </w:rPr>
        <w:t>Pressestelle</w:t>
      </w:r>
    </w:p>
    <w:p w14:paraId="74325AA6" w14:textId="33CCF3B5" w:rsidR="007C022D" w:rsidRPr="009B3339" w:rsidRDefault="00D26E84" w:rsidP="006273CF">
      <w:pPr>
        <w:pStyle w:val="Adresse"/>
        <w:rPr>
          <w:rFonts w:ascii="Arial" w:eastAsia="Arial" w:hAnsi="Arial"/>
          <w:b w:val="0"/>
        </w:rPr>
      </w:pPr>
      <w:r w:rsidRPr="009B3339">
        <w:rPr>
          <w:rFonts w:ascii="Arial" w:eastAsia="Arial" w:hAnsi="Arial"/>
          <w:b w:val="0"/>
        </w:rPr>
        <w:t>Telefon: 030 726152-1</w:t>
      </w:r>
      <w:r w:rsidR="004D17A9" w:rsidRPr="009B3339">
        <w:rPr>
          <w:rFonts w:ascii="Arial" w:eastAsia="Arial" w:hAnsi="Arial"/>
          <w:b w:val="0"/>
        </w:rPr>
        <w:t>35</w:t>
      </w:r>
      <w:r w:rsidRPr="009B3339">
        <w:rPr>
          <w:rFonts w:ascii="Arial" w:eastAsia="Arial" w:hAnsi="Arial"/>
          <w:b w:val="0"/>
        </w:rPr>
        <w:tab/>
      </w:r>
    </w:p>
    <w:p w14:paraId="3718D5B0" w14:textId="7A274942" w:rsidR="006775FA" w:rsidRPr="009B3339" w:rsidRDefault="00D26E84" w:rsidP="00C44976">
      <w:pPr>
        <w:pStyle w:val="Adresse"/>
        <w:rPr>
          <w:rFonts w:ascii="Arial" w:eastAsia="Arial" w:hAnsi="Arial"/>
          <w:b w:val="0"/>
        </w:rPr>
      </w:pPr>
      <w:r w:rsidRPr="009B3339">
        <w:rPr>
          <w:rFonts w:ascii="Arial" w:eastAsia="Arial" w:hAnsi="Arial"/>
          <w:b w:val="0"/>
        </w:rPr>
        <w:t xml:space="preserve">E-Mail: </w:t>
      </w:r>
      <w:hyperlink r:id="rId16" w:history="1">
        <w:r w:rsidR="001F7947" w:rsidRPr="009B3339">
          <w:rPr>
            <w:rStyle w:val="Hyperlink"/>
            <w:rFonts w:ascii="Arial" w:eastAsia="Arial" w:hAnsi="Arial"/>
            <w:b w:val="0"/>
          </w:rPr>
          <w:t>presse@anwaltverein.de</w:t>
        </w:r>
      </w:hyperlink>
    </w:p>
    <w:sectPr w:rsidR="006775FA" w:rsidRPr="009B3339" w:rsidSect="00B01E1A">
      <w:headerReference w:type="default" r:id="rId17"/>
      <w:footerReference w:type="default" r:id="rId18"/>
      <w:pgSz w:w="11906" w:h="16838"/>
      <w:pgMar w:top="1417" w:right="2550" w:bottom="1134" w:left="1417" w:header="2324" w:footer="6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CE326" w14:textId="77777777" w:rsidR="00A004F1" w:rsidRDefault="00A004F1">
      <w:pPr>
        <w:spacing w:after="0" w:line="240" w:lineRule="auto"/>
      </w:pPr>
      <w:r>
        <w:separator/>
      </w:r>
    </w:p>
  </w:endnote>
  <w:endnote w:type="continuationSeparator" w:id="0">
    <w:p w14:paraId="3E235A5D" w14:textId="77777777" w:rsidR="00A004F1" w:rsidRDefault="00A004F1">
      <w:pPr>
        <w:spacing w:after="0" w:line="240" w:lineRule="auto"/>
      </w:pPr>
      <w:r>
        <w:continuationSeparator/>
      </w:r>
    </w:p>
  </w:endnote>
  <w:endnote w:type="continuationNotice" w:id="1">
    <w:p w14:paraId="74DB7276" w14:textId="77777777" w:rsidR="00A004F1" w:rsidRDefault="00A004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71CFB" w14:textId="21C97C60" w:rsidR="007C022D" w:rsidRPr="001B0B0A" w:rsidRDefault="007C022D" w:rsidP="00531B2C">
    <w:pPr>
      <w:pStyle w:val="Fuzeile1"/>
      <w:jc w:val="center"/>
      <w:rPr>
        <w:rFonts w:ascii="Arial" w:hAnsi="Arial"/>
        <w:sz w:val="14"/>
        <w:szCs w:val="14"/>
      </w:rPr>
    </w:pPr>
  </w:p>
  <w:p w14:paraId="356F7F48" w14:textId="77777777" w:rsidR="007C022D" w:rsidRPr="001B0B0A" w:rsidRDefault="007C022D" w:rsidP="00531B2C">
    <w:pPr>
      <w:pStyle w:val="Fuzeile1"/>
      <w:jc w:val="center"/>
      <w:rPr>
        <w:rFonts w:ascii="Arial" w:hAnsi="Arial"/>
        <w:sz w:val="14"/>
        <w:szCs w:val="14"/>
      </w:rPr>
    </w:pPr>
  </w:p>
  <w:p w14:paraId="1172CC8B" w14:textId="77777777" w:rsidR="007C022D" w:rsidRPr="001B0B0A" w:rsidRDefault="007C022D" w:rsidP="00531B2C">
    <w:pPr>
      <w:pStyle w:val="Fuzeile1"/>
      <w:ind w:right="-992"/>
      <w:jc w:val="center"/>
      <w:rPr>
        <w:rFonts w:ascii="Arial" w:hAnsi="Arial"/>
        <w:sz w:val="14"/>
        <w:szCs w:val="14"/>
      </w:rPr>
    </w:pPr>
  </w:p>
  <w:p w14:paraId="7C1DACBC" w14:textId="1CE12373" w:rsidR="007C022D" w:rsidRPr="001B0B0A" w:rsidRDefault="00D26E84" w:rsidP="00531B2C">
    <w:pPr>
      <w:pStyle w:val="Fuzeile1"/>
      <w:tabs>
        <w:tab w:val="left" w:pos="8931"/>
      </w:tabs>
      <w:ind w:right="-992"/>
      <w:jc w:val="center"/>
      <w:rPr>
        <w:rFonts w:ascii="Arial" w:hAnsi="Arial"/>
        <w:sz w:val="14"/>
        <w:szCs w:val="14"/>
      </w:rPr>
    </w:pPr>
    <w:r w:rsidRPr="001B0B0A">
      <w:rPr>
        <w:rFonts w:ascii="Arial" w:hAnsi="Arial"/>
        <w:sz w:val="14"/>
        <w:szCs w:val="14"/>
      </w:rPr>
      <w:t xml:space="preserve">ARGE Baurecht im Deutschen Anwaltverein, Littenstraße 11, 10179 Berlin, Tel. 030 726152-0, Fax: 030 726152-190, </w:t>
    </w:r>
    <w:hyperlink r:id="rId1" w:history="1">
      <w:r w:rsidRPr="001B0B0A">
        <w:rPr>
          <w:rStyle w:val="Hyperlink1"/>
          <w:rFonts w:ascii="Arial" w:hAnsi="Arial"/>
          <w:color w:val="auto"/>
          <w:sz w:val="14"/>
          <w:szCs w:val="14"/>
        </w:rPr>
        <w:t>dav@anwaltverein.de</w:t>
      </w:r>
    </w:hyperlink>
  </w:p>
  <w:p w14:paraId="1978AA00" w14:textId="77777777" w:rsidR="007C022D" w:rsidRPr="001B0B0A" w:rsidRDefault="007C022D" w:rsidP="00531B2C">
    <w:pPr>
      <w:pStyle w:val="Fuzeile1"/>
      <w:tabs>
        <w:tab w:val="left" w:pos="8931"/>
      </w:tabs>
      <w:ind w:right="-992"/>
      <w:jc w:val="center"/>
      <w:rPr>
        <w:rFonts w:ascii="Arial" w:hAnsi="Arial"/>
        <w:sz w:val="14"/>
        <w:szCs w:val="14"/>
      </w:rPr>
    </w:pPr>
  </w:p>
  <w:p w14:paraId="451E85A9" w14:textId="77777777" w:rsidR="007C022D" w:rsidRPr="001B0B0A" w:rsidRDefault="00882296" w:rsidP="00531B2C">
    <w:pPr>
      <w:pStyle w:val="Fuzeile1"/>
      <w:ind w:right="-992"/>
      <w:jc w:val="center"/>
      <w:rPr>
        <w:rFonts w:ascii="Arial" w:hAnsi="Arial"/>
      </w:rPr>
    </w:pPr>
    <w:r>
      <w:fldChar w:fldCharType="begin"/>
    </w:r>
    <w:r>
      <w:instrText>PAGE   \* MERGEFORMAT</w:instrText>
    </w:r>
    <w:r>
      <w:fldChar w:fldCharType="separate"/>
    </w:r>
    <w:r w:rsidR="00DF60AD" w:rsidRPr="00DF60AD">
      <w:rPr>
        <w:rFonts w:ascii="Arial" w:hAnsi="Arial"/>
        <w:noProof/>
      </w:rPr>
      <w:t>3</w:t>
    </w:r>
    <w:r>
      <w:rPr>
        <w:rFonts w:ascii="Arial" w:hAnsi="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66A40" w14:textId="77777777" w:rsidR="00A004F1" w:rsidRDefault="00A004F1">
      <w:pPr>
        <w:spacing w:after="0" w:line="240" w:lineRule="auto"/>
      </w:pPr>
      <w:r>
        <w:separator/>
      </w:r>
    </w:p>
  </w:footnote>
  <w:footnote w:type="continuationSeparator" w:id="0">
    <w:p w14:paraId="389F9025" w14:textId="77777777" w:rsidR="00A004F1" w:rsidRDefault="00A004F1">
      <w:pPr>
        <w:spacing w:after="0" w:line="240" w:lineRule="auto"/>
      </w:pPr>
      <w:r>
        <w:continuationSeparator/>
      </w:r>
    </w:p>
  </w:footnote>
  <w:footnote w:type="continuationNotice" w:id="1">
    <w:p w14:paraId="5D5108DB" w14:textId="77777777" w:rsidR="00A004F1" w:rsidRDefault="00A004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5120B" w14:textId="77777777" w:rsidR="007C022D" w:rsidRDefault="00D26E84">
    <w:pPr>
      <w:pStyle w:val="Kopfzeile1"/>
    </w:pPr>
    <w:r w:rsidRPr="000C14A4">
      <w:rPr>
        <w:noProof/>
      </w:rPr>
      <w:drawing>
        <wp:anchor distT="0" distB="0" distL="114300" distR="114300" simplePos="0" relativeHeight="251658240" behindDoc="0" locked="1" layoutInCell="1" allowOverlap="0" wp14:anchorId="4F7E82C8" wp14:editId="436C0501">
          <wp:simplePos x="0" y="0"/>
          <wp:positionH relativeFrom="page">
            <wp:posOffset>5177155</wp:posOffset>
          </wp:positionH>
          <wp:positionV relativeFrom="page">
            <wp:posOffset>582930</wp:posOffset>
          </wp:positionV>
          <wp:extent cx="1436370" cy="612140"/>
          <wp:effectExtent l="0" t="0" r="0" b="0"/>
          <wp:wrapNone/>
          <wp:docPr id="7" name="Grafik 7" descr="DAV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_Logo.jpg"/>
                  <pic:cNvPicPr/>
                </pic:nvPicPr>
                <pic:blipFill>
                  <a:blip r:embed="rId1"/>
                  <a:stretch>
                    <a:fillRect/>
                  </a:stretch>
                </pic:blipFill>
                <pic:spPr>
                  <a:xfrm>
                    <a:off x="0" y="0"/>
                    <a:ext cx="1436370" cy="612140"/>
                  </a:xfrm>
                  <a:prstGeom prst="rect">
                    <a:avLst/>
                  </a:prstGeom>
                </pic:spPr>
              </pic:pic>
            </a:graphicData>
          </a:graphic>
        </wp:anchor>
      </w:drawing>
    </w:r>
    <w:r w:rsidRPr="000C14A4">
      <w:rPr>
        <w:noProof/>
      </w:rPr>
      <w:drawing>
        <wp:anchor distT="0" distB="0" distL="114300" distR="114300" simplePos="0" relativeHeight="251658241" behindDoc="0" locked="1" layoutInCell="1" allowOverlap="0" wp14:anchorId="2208C2BE" wp14:editId="4523C286">
          <wp:simplePos x="0" y="0"/>
          <wp:positionH relativeFrom="page">
            <wp:posOffset>967105</wp:posOffset>
          </wp:positionH>
          <wp:positionV relativeFrom="page">
            <wp:posOffset>786765</wp:posOffset>
          </wp:positionV>
          <wp:extent cx="1722120" cy="411480"/>
          <wp:effectExtent l="0" t="0" r="0" b="7620"/>
          <wp:wrapNone/>
          <wp:docPr id="8" name="Grafik 8" descr="Logo-Arge-B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rge-Bau.jpg"/>
                  <pic:cNvPicPr/>
                </pic:nvPicPr>
                <pic:blipFill>
                  <a:blip r:embed="rId2"/>
                  <a:stretch>
                    <a:fillRect/>
                  </a:stretch>
                </pic:blipFill>
                <pic:spPr>
                  <a:xfrm>
                    <a:off x="0" y="0"/>
                    <a:ext cx="1722120" cy="4114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121"/>
    <w:multiLevelType w:val="hybridMultilevel"/>
    <w:tmpl w:val="F3DA9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08234A"/>
    <w:multiLevelType w:val="multilevel"/>
    <w:tmpl w:val="1D8C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C69F7"/>
    <w:multiLevelType w:val="hybridMultilevel"/>
    <w:tmpl w:val="F74811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AB06B4"/>
    <w:multiLevelType w:val="multilevel"/>
    <w:tmpl w:val="D18A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30B62"/>
    <w:multiLevelType w:val="hybridMultilevel"/>
    <w:tmpl w:val="9BE4E7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C43FD5"/>
    <w:multiLevelType w:val="multilevel"/>
    <w:tmpl w:val="0518B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B7788F"/>
    <w:multiLevelType w:val="hybridMultilevel"/>
    <w:tmpl w:val="B85072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E72DE"/>
    <w:multiLevelType w:val="hybridMultilevel"/>
    <w:tmpl w:val="FD30B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8B11AA3"/>
    <w:multiLevelType w:val="hybridMultilevel"/>
    <w:tmpl w:val="3BE060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AC0350"/>
    <w:multiLevelType w:val="hybridMultilevel"/>
    <w:tmpl w:val="9F4A87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705029"/>
    <w:multiLevelType w:val="multilevel"/>
    <w:tmpl w:val="1360CA4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3FFE2522"/>
    <w:multiLevelType w:val="hybridMultilevel"/>
    <w:tmpl w:val="7B4E00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2F43C9B"/>
    <w:multiLevelType w:val="hybridMultilevel"/>
    <w:tmpl w:val="2CF8A424"/>
    <w:lvl w:ilvl="0" w:tplc="BA1AED74">
      <w:start w:val="201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E886C68"/>
    <w:multiLevelType w:val="hybridMultilevel"/>
    <w:tmpl w:val="34483D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241589B"/>
    <w:multiLevelType w:val="hybridMultilevel"/>
    <w:tmpl w:val="34F63FEA"/>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75809F8"/>
    <w:multiLevelType w:val="hybridMultilevel"/>
    <w:tmpl w:val="3A00A2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B8008D4"/>
    <w:multiLevelType w:val="multilevel"/>
    <w:tmpl w:val="BE52B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BD1FD8"/>
    <w:multiLevelType w:val="hybridMultilevel"/>
    <w:tmpl w:val="959053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E297B9F"/>
    <w:multiLevelType w:val="multilevel"/>
    <w:tmpl w:val="990C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7F1351"/>
    <w:multiLevelType w:val="hybridMultilevel"/>
    <w:tmpl w:val="7DE685AC"/>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488011667">
    <w:abstractNumId w:val="12"/>
  </w:num>
  <w:num w:numId="2" w16cid:durableId="7076873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0225609">
    <w:abstractNumId w:val="16"/>
  </w:num>
  <w:num w:numId="4" w16cid:durableId="1888296659">
    <w:abstractNumId w:val="10"/>
  </w:num>
  <w:num w:numId="5" w16cid:durableId="133524186">
    <w:abstractNumId w:val="1"/>
  </w:num>
  <w:num w:numId="6" w16cid:durableId="633875074">
    <w:abstractNumId w:val="18"/>
  </w:num>
  <w:num w:numId="7" w16cid:durableId="278686981">
    <w:abstractNumId w:val="3"/>
  </w:num>
  <w:num w:numId="8" w16cid:durableId="1274092315">
    <w:abstractNumId w:val="5"/>
  </w:num>
  <w:num w:numId="9" w16cid:durableId="485361694">
    <w:abstractNumId w:val="19"/>
  </w:num>
  <w:num w:numId="10" w16cid:durableId="1146435195">
    <w:abstractNumId w:val="9"/>
  </w:num>
  <w:num w:numId="11" w16cid:durableId="267196689">
    <w:abstractNumId w:val="13"/>
  </w:num>
  <w:num w:numId="12" w16cid:durableId="1523661631">
    <w:abstractNumId w:val="4"/>
  </w:num>
  <w:num w:numId="13" w16cid:durableId="59596820">
    <w:abstractNumId w:val="6"/>
  </w:num>
  <w:num w:numId="14" w16cid:durableId="1739357017">
    <w:abstractNumId w:val="15"/>
  </w:num>
  <w:num w:numId="15" w16cid:durableId="46342620">
    <w:abstractNumId w:val="8"/>
  </w:num>
  <w:num w:numId="16" w16cid:durableId="1454909171">
    <w:abstractNumId w:val="0"/>
  </w:num>
  <w:num w:numId="17" w16cid:durableId="101387641">
    <w:abstractNumId w:val="14"/>
  </w:num>
  <w:num w:numId="18" w16cid:durableId="161746038">
    <w:abstractNumId w:val="7"/>
  </w:num>
  <w:num w:numId="19" w16cid:durableId="1283226467">
    <w:abstractNumId w:val="17"/>
  </w:num>
  <w:num w:numId="20" w16cid:durableId="424497914">
    <w:abstractNumId w:val="2"/>
  </w:num>
  <w:num w:numId="21" w16cid:durableId="15174271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nnummer" w:val="183/21"/>
    <w:docVar w:name="Bemerkung" w:val="Pressemitteilung § 642 BGB"/>
    <w:docVar w:name="BSO999929" w:val="4279dbed-30c9-49db-8cc5-382d61e2c011"/>
    <w:docVar w:name="DDNr" w:val="D11/D359-25"/>
    <w:docVar w:name="DDNummerPH" w:val="fehlt"/>
    <w:docVar w:name="dgnword-docGUID" w:val="{E20FBEF0-DA9A-40E3-A307-14C1B72BC42D}"/>
    <w:docVar w:name="dgnword-eventsink" w:val="2044319030928"/>
    <w:docVar w:name="EAStatus" w:val="0"/>
    <w:docVar w:name="RADKS" w:val="#;$a;@"/>
    <w:docVar w:name="Rubrik" w:val="solleer"/>
    <w:docVar w:name="Schlagwort" w:val="solleer"/>
  </w:docVars>
  <w:rsids>
    <w:rsidRoot w:val="003261D4"/>
    <w:rsid w:val="0000164B"/>
    <w:rsid w:val="00011FF4"/>
    <w:rsid w:val="000133E1"/>
    <w:rsid w:val="00013B4A"/>
    <w:rsid w:val="000159FC"/>
    <w:rsid w:val="00015BF3"/>
    <w:rsid w:val="000169A2"/>
    <w:rsid w:val="00020292"/>
    <w:rsid w:val="0002240D"/>
    <w:rsid w:val="00022B61"/>
    <w:rsid w:val="00026230"/>
    <w:rsid w:val="00027E30"/>
    <w:rsid w:val="00030541"/>
    <w:rsid w:val="0003107F"/>
    <w:rsid w:val="000328F1"/>
    <w:rsid w:val="00032C5B"/>
    <w:rsid w:val="0004034A"/>
    <w:rsid w:val="00043E3E"/>
    <w:rsid w:val="00044D36"/>
    <w:rsid w:val="000464A0"/>
    <w:rsid w:val="0004670F"/>
    <w:rsid w:val="000508DA"/>
    <w:rsid w:val="0005135B"/>
    <w:rsid w:val="0005324F"/>
    <w:rsid w:val="00053918"/>
    <w:rsid w:val="0005567D"/>
    <w:rsid w:val="00055BF6"/>
    <w:rsid w:val="00057EAE"/>
    <w:rsid w:val="00067C56"/>
    <w:rsid w:val="000700A0"/>
    <w:rsid w:val="0007497D"/>
    <w:rsid w:val="00075205"/>
    <w:rsid w:val="00075375"/>
    <w:rsid w:val="000766DF"/>
    <w:rsid w:val="00076F83"/>
    <w:rsid w:val="00080C2B"/>
    <w:rsid w:val="00081C36"/>
    <w:rsid w:val="00083997"/>
    <w:rsid w:val="0008399B"/>
    <w:rsid w:val="00083BA6"/>
    <w:rsid w:val="00083C6E"/>
    <w:rsid w:val="00086579"/>
    <w:rsid w:val="000877BC"/>
    <w:rsid w:val="00090606"/>
    <w:rsid w:val="00094717"/>
    <w:rsid w:val="00095A94"/>
    <w:rsid w:val="00095E07"/>
    <w:rsid w:val="0009672E"/>
    <w:rsid w:val="00097C5F"/>
    <w:rsid w:val="000A4B5C"/>
    <w:rsid w:val="000A5D00"/>
    <w:rsid w:val="000A6DC8"/>
    <w:rsid w:val="000A7D96"/>
    <w:rsid w:val="000B073E"/>
    <w:rsid w:val="000B3BEA"/>
    <w:rsid w:val="000B4887"/>
    <w:rsid w:val="000B51E8"/>
    <w:rsid w:val="000C0CCD"/>
    <w:rsid w:val="000C114F"/>
    <w:rsid w:val="000C4D55"/>
    <w:rsid w:val="000C6A14"/>
    <w:rsid w:val="000C7C9F"/>
    <w:rsid w:val="000D47FD"/>
    <w:rsid w:val="000D5C41"/>
    <w:rsid w:val="000E2260"/>
    <w:rsid w:val="000E3778"/>
    <w:rsid w:val="000E3EC7"/>
    <w:rsid w:val="000E47C7"/>
    <w:rsid w:val="000F0F07"/>
    <w:rsid w:val="000F4BA5"/>
    <w:rsid w:val="000F6E39"/>
    <w:rsid w:val="00100A08"/>
    <w:rsid w:val="00100FC4"/>
    <w:rsid w:val="00101A63"/>
    <w:rsid w:val="001032BB"/>
    <w:rsid w:val="001041AD"/>
    <w:rsid w:val="001048AC"/>
    <w:rsid w:val="00105C6F"/>
    <w:rsid w:val="00110AC8"/>
    <w:rsid w:val="001132B2"/>
    <w:rsid w:val="00114272"/>
    <w:rsid w:val="00115896"/>
    <w:rsid w:val="00121A0E"/>
    <w:rsid w:val="00122326"/>
    <w:rsid w:val="001230FB"/>
    <w:rsid w:val="0012757C"/>
    <w:rsid w:val="001278DF"/>
    <w:rsid w:val="00130ED4"/>
    <w:rsid w:val="001321C9"/>
    <w:rsid w:val="00133B94"/>
    <w:rsid w:val="00133BA2"/>
    <w:rsid w:val="00142F3B"/>
    <w:rsid w:val="001435D2"/>
    <w:rsid w:val="00147B38"/>
    <w:rsid w:val="00147C7C"/>
    <w:rsid w:val="00147F48"/>
    <w:rsid w:val="00150487"/>
    <w:rsid w:val="00150530"/>
    <w:rsid w:val="00150A9D"/>
    <w:rsid w:val="001542A4"/>
    <w:rsid w:val="00156DD2"/>
    <w:rsid w:val="0016010F"/>
    <w:rsid w:val="00162DBE"/>
    <w:rsid w:val="001670BE"/>
    <w:rsid w:val="00170AE8"/>
    <w:rsid w:val="001740B6"/>
    <w:rsid w:val="00174B95"/>
    <w:rsid w:val="00176299"/>
    <w:rsid w:val="00176BB9"/>
    <w:rsid w:val="00182289"/>
    <w:rsid w:val="00184094"/>
    <w:rsid w:val="0018507A"/>
    <w:rsid w:val="0018659B"/>
    <w:rsid w:val="00187022"/>
    <w:rsid w:val="001911FA"/>
    <w:rsid w:val="001917FD"/>
    <w:rsid w:val="00193B62"/>
    <w:rsid w:val="001A386E"/>
    <w:rsid w:val="001A4F03"/>
    <w:rsid w:val="001B11DB"/>
    <w:rsid w:val="001B1F21"/>
    <w:rsid w:val="001B26AB"/>
    <w:rsid w:val="001B343E"/>
    <w:rsid w:val="001B7ADD"/>
    <w:rsid w:val="001C045B"/>
    <w:rsid w:val="001C190F"/>
    <w:rsid w:val="001C2DBF"/>
    <w:rsid w:val="001C5CEB"/>
    <w:rsid w:val="001C5D0F"/>
    <w:rsid w:val="001D06DF"/>
    <w:rsid w:val="001D2053"/>
    <w:rsid w:val="001D369B"/>
    <w:rsid w:val="001D76D7"/>
    <w:rsid w:val="001E1513"/>
    <w:rsid w:val="001E62D1"/>
    <w:rsid w:val="001F3B54"/>
    <w:rsid w:val="001F4941"/>
    <w:rsid w:val="001F5062"/>
    <w:rsid w:val="001F53DA"/>
    <w:rsid w:val="001F7947"/>
    <w:rsid w:val="00200EBE"/>
    <w:rsid w:val="00201844"/>
    <w:rsid w:val="002071A4"/>
    <w:rsid w:val="002100BF"/>
    <w:rsid w:val="00215CB2"/>
    <w:rsid w:val="00216966"/>
    <w:rsid w:val="00217BA9"/>
    <w:rsid w:val="00222135"/>
    <w:rsid w:val="00224C22"/>
    <w:rsid w:val="00225A42"/>
    <w:rsid w:val="0022665C"/>
    <w:rsid w:val="002277A6"/>
    <w:rsid w:val="002303D8"/>
    <w:rsid w:val="00231C3B"/>
    <w:rsid w:val="0023325A"/>
    <w:rsid w:val="00240B7F"/>
    <w:rsid w:val="00240D7C"/>
    <w:rsid w:val="00243DA9"/>
    <w:rsid w:val="00246EC4"/>
    <w:rsid w:val="00256098"/>
    <w:rsid w:val="00262E3D"/>
    <w:rsid w:val="002631FA"/>
    <w:rsid w:val="00270162"/>
    <w:rsid w:val="00270724"/>
    <w:rsid w:val="00273C8D"/>
    <w:rsid w:val="002741A8"/>
    <w:rsid w:val="002748A6"/>
    <w:rsid w:val="002775AB"/>
    <w:rsid w:val="00277B38"/>
    <w:rsid w:val="00280E88"/>
    <w:rsid w:val="00280F42"/>
    <w:rsid w:val="002827FF"/>
    <w:rsid w:val="00282AA8"/>
    <w:rsid w:val="002836EE"/>
    <w:rsid w:val="00284755"/>
    <w:rsid w:val="00284ED4"/>
    <w:rsid w:val="00285E35"/>
    <w:rsid w:val="0029389C"/>
    <w:rsid w:val="00297E0E"/>
    <w:rsid w:val="002A1024"/>
    <w:rsid w:val="002A2F2A"/>
    <w:rsid w:val="002A33DC"/>
    <w:rsid w:val="002A3B16"/>
    <w:rsid w:val="002A5AF5"/>
    <w:rsid w:val="002A6DEF"/>
    <w:rsid w:val="002A6E94"/>
    <w:rsid w:val="002B16A2"/>
    <w:rsid w:val="002B49E1"/>
    <w:rsid w:val="002B4FB4"/>
    <w:rsid w:val="002B51EC"/>
    <w:rsid w:val="002C057E"/>
    <w:rsid w:val="002C2523"/>
    <w:rsid w:val="002C4615"/>
    <w:rsid w:val="002C79B5"/>
    <w:rsid w:val="002C7A00"/>
    <w:rsid w:val="002D0DB8"/>
    <w:rsid w:val="002D29C0"/>
    <w:rsid w:val="002D3F50"/>
    <w:rsid w:val="002D4C27"/>
    <w:rsid w:val="002D6A29"/>
    <w:rsid w:val="002D6DBC"/>
    <w:rsid w:val="002E03F5"/>
    <w:rsid w:val="002E4CC7"/>
    <w:rsid w:val="002E65E6"/>
    <w:rsid w:val="002F1B57"/>
    <w:rsid w:val="002F202B"/>
    <w:rsid w:val="002F2BF7"/>
    <w:rsid w:val="002F3C8B"/>
    <w:rsid w:val="002F49CA"/>
    <w:rsid w:val="002F59EF"/>
    <w:rsid w:val="002F59F6"/>
    <w:rsid w:val="00304FDB"/>
    <w:rsid w:val="003116C9"/>
    <w:rsid w:val="003128FD"/>
    <w:rsid w:val="0031467E"/>
    <w:rsid w:val="00322B39"/>
    <w:rsid w:val="003261D4"/>
    <w:rsid w:val="003316E1"/>
    <w:rsid w:val="00342C00"/>
    <w:rsid w:val="00344939"/>
    <w:rsid w:val="00344E1E"/>
    <w:rsid w:val="00347CEC"/>
    <w:rsid w:val="00351C9A"/>
    <w:rsid w:val="0035569A"/>
    <w:rsid w:val="00361451"/>
    <w:rsid w:val="003619D5"/>
    <w:rsid w:val="0036732C"/>
    <w:rsid w:val="003716DB"/>
    <w:rsid w:val="00371B61"/>
    <w:rsid w:val="00372BDF"/>
    <w:rsid w:val="00374FA3"/>
    <w:rsid w:val="003765AC"/>
    <w:rsid w:val="00382FB5"/>
    <w:rsid w:val="00383ED4"/>
    <w:rsid w:val="00384983"/>
    <w:rsid w:val="00385C95"/>
    <w:rsid w:val="00393766"/>
    <w:rsid w:val="00393C13"/>
    <w:rsid w:val="003A5266"/>
    <w:rsid w:val="003A7D36"/>
    <w:rsid w:val="003B0B39"/>
    <w:rsid w:val="003B21FE"/>
    <w:rsid w:val="003B2C28"/>
    <w:rsid w:val="003B557C"/>
    <w:rsid w:val="003B6871"/>
    <w:rsid w:val="003B6BB7"/>
    <w:rsid w:val="003C5679"/>
    <w:rsid w:val="003C5720"/>
    <w:rsid w:val="003C76C3"/>
    <w:rsid w:val="003D2B7D"/>
    <w:rsid w:val="003D3940"/>
    <w:rsid w:val="003D464C"/>
    <w:rsid w:val="003D5B10"/>
    <w:rsid w:val="003E0CBE"/>
    <w:rsid w:val="003F029B"/>
    <w:rsid w:val="003F0681"/>
    <w:rsid w:val="003F2466"/>
    <w:rsid w:val="003F3B8E"/>
    <w:rsid w:val="003F3CAF"/>
    <w:rsid w:val="003F43AE"/>
    <w:rsid w:val="003F6419"/>
    <w:rsid w:val="00400C5E"/>
    <w:rsid w:val="00401F24"/>
    <w:rsid w:val="004069A9"/>
    <w:rsid w:val="00410E8A"/>
    <w:rsid w:val="004122BE"/>
    <w:rsid w:val="004151F3"/>
    <w:rsid w:val="004168D2"/>
    <w:rsid w:val="00417304"/>
    <w:rsid w:val="00421092"/>
    <w:rsid w:val="00421C21"/>
    <w:rsid w:val="00422958"/>
    <w:rsid w:val="00423ED4"/>
    <w:rsid w:val="00424B0A"/>
    <w:rsid w:val="004255E6"/>
    <w:rsid w:val="00425A8A"/>
    <w:rsid w:val="00426988"/>
    <w:rsid w:val="004271C9"/>
    <w:rsid w:val="004313E5"/>
    <w:rsid w:val="00436E82"/>
    <w:rsid w:val="00446654"/>
    <w:rsid w:val="004476FB"/>
    <w:rsid w:val="00450D5F"/>
    <w:rsid w:val="004525D4"/>
    <w:rsid w:val="00453083"/>
    <w:rsid w:val="004549BD"/>
    <w:rsid w:val="0045784A"/>
    <w:rsid w:val="004623AC"/>
    <w:rsid w:val="00462CF1"/>
    <w:rsid w:val="0046704C"/>
    <w:rsid w:val="00467DAF"/>
    <w:rsid w:val="00470709"/>
    <w:rsid w:val="00472E80"/>
    <w:rsid w:val="004744CF"/>
    <w:rsid w:val="00477B0B"/>
    <w:rsid w:val="00477F40"/>
    <w:rsid w:val="0048166F"/>
    <w:rsid w:val="00483744"/>
    <w:rsid w:val="00483A7C"/>
    <w:rsid w:val="004869FF"/>
    <w:rsid w:val="00493195"/>
    <w:rsid w:val="004A0D71"/>
    <w:rsid w:val="004A3B53"/>
    <w:rsid w:val="004B2232"/>
    <w:rsid w:val="004B4C9B"/>
    <w:rsid w:val="004B4F40"/>
    <w:rsid w:val="004B7BC3"/>
    <w:rsid w:val="004C5888"/>
    <w:rsid w:val="004C6CAE"/>
    <w:rsid w:val="004C7F87"/>
    <w:rsid w:val="004D17A9"/>
    <w:rsid w:val="004D2A33"/>
    <w:rsid w:val="004D38D6"/>
    <w:rsid w:val="004D4B3F"/>
    <w:rsid w:val="004E2396"/>
    <w:rsid w:val="004E7899"/>
    <w:rsid w:val="004F3726"/>
    <w:rsid w:val="004F42AE"/>
    <w:rsid w:val="004F7741"/>
    <w:rsid w:val="004F7D9F"/>
    <w:rsid w:val="00502D10"/>
    <w:rsid w:val="005124CD"/>
    <w:rsid w:val="00513680"/>
    <w:rsid w:val="00514F30"/>
    <w:rsid w:val="00517FA5"/>
    <w:rsid w:val="00520C1B"/>
    <w:rsid w:val="00521865"/>
    <w:rsid w:val="00522A72"/>
    <w:rsid w:val="00532888"/>
    <w:rsid w:val="00534C1F"/>
    <w:rsid w:val="005361E1"/>
    <w:rsid w:val="00542006"/>
    <w:rsid w:val="0054265E"/>
    <w:rsid w:val="005433EB"/>
    <w:rsid w:val="00545DC2"/>
    <w:rsid w:val="005513B6"/>
    <w:rsid w:val="00552658"/>
    <w:rsid w:val="00552FFF"/>
    <w:rsid w:val="00556829"/>
    <w:rsid w:val="00563532"/>
    <w:rsid w:val="00566191"/>
    <w:rsid w:val="00571D60"/>
    <w:rsid w:val="00572962"/>
    <w:rsid w:val="00576ED1"/>
    <w:rsid w:val="00577DEC"/>
    <w:rsid w:val="00580C6F"/>
    <w:rsid w:val="00584A13"/>
    <w:rsid w:val="00587039"/>
    <w:rsid w:val="00590347"/>
    <w:rsid w:val="005916D4"/>
    <w:rsid w:val="005920AB"/>
    <w:rsid w:val="005A53BE"/>
    <w:rsid w:val="005B1560"/>
    <w:rsid w:val="005B1B26"/>
    <w:rsid w:val="005B1C1A"/>
    <w:rsid w:val="005B7692"/>
    <w:rsid w:val="005C05EA"/>
    <w:rsid w:val="005C0E33"/>
    <w:rsid w:val="005C2E47"/>
    <w:rsid w:val="005C6632"/>
    <w:rsid w:val="005C6BB3"/>
    <w:rsid w:val="005D5D91"/>
    <w:rsid w:val="005D6066"/>
    <w:rsid w:val="005E3160"/>
    <w:rsid w:val="005E48D1"/>
    <w:rsid w:val="005E71BB"/>
    <w:rsid w:val="005F10F4"/>
    <w:rsid w:val="005F600C"/>
    <w:rsid w:val="00600BFA"/>
    <w:rsid w:val="006037A4"/>
    <w:rsid w:val="00603D1F"/>
    <w:rsid w:val="00604568"/>
    <w:rsid w:val="00613A44"/>
    <w:rsid w:val="006163E2"/>
    <w:rsid w:val="00617D42"/>
    <w:rsid w:val="00620BE1"/>
    <w:rsid w:val="00621E20"/>
    <w:rsid w:val="00624540"/>
    <w:rsid w:val="0063353B"/>
    <w:rsid w:val="00636A9C"/>
    <w:rsid w:val="00641D38"/>
    <w:rsid w:val="006420EE"/>
    <w:rsid w:val="00643095"/>
    <w:rsid w:val="00645354"/>
    <w:rsid w:val="00646F95"/>
    <w:rsid w:val="006503CF"/>
    <w:rsid w:val="00650987"/>
    <w:rsid w:val="00653B93"/>
    <w:rsid w:val="00654EC4"/>
    <w:rsid w:val="00654FA8"/>
    <w:rsid w:val="00655126"/>
    <w:rsid w:val="006600C4"/>
    <w:rsid w:val="00667D40"/>
    <w:rsid w:val="006736F5"/>
    <w:rsid w:val="00675123"/>
    <w:rsid w:val="00675241"/>
    <w:rsid w:val="006775FA"/>
    <w:rsid w:val="00681817"/>
    <w:rsid w:val="0068194D"/>
    <w:rsid w:val="00681D12"/>
    <w:rsid w:val="006831D4"/>
    <w:rsid w:val="00684980"/>
    <w:rsid w:val="00686F45"/>
    <w:rsid w:val="006976F5"/>
    <w:rsid w:val="006A0FA5"/>
    <w:rsid w:val="006A1B4E"/>
    <w:rsid w:val="006A1F6A"/>
    <w:rsid w:val="006A31DB"/>
    <w:rsid w:val="006A3A98"/>
    <w:rsid w:val="006A3B78"/>
    <w:rsid w:val="006A49D1"/>
    <w:rsid w:val="006B4F69"/>
    <w:rsid w:val="006B61FA"/>
    <w:rsid w:val="006C02F1"/>
    <w:rsid w:val="006C04B1"/>
    <w:rsid w:val="006D421F"/>
    <w:rsid w:val="006D4B75"/>
    <w:rsid w:val="006D52F1"/>
    <w:rsid w:val="006D6A32"/>
    <w:rsid w:val="006E0B2A"/>
    <w:rsid w:val="006E531F"/>
    <w:rsid w:val="006E65AF"/>
    <w:rsid w:val="006E7A96"/>
    <w:rsid w:val="006F11EB"/>
    <w:rsid w:val="006F35C4"/>
    <w:rsid w:val="006F37C0"/>
    <w:rsid w:val="006F44DC"/>
    <w:rsid w:val="006F538D"/>
    <w:rsid w:val="006F58E1"/>
    <w:rsid w:val="006F6581"/>
    <w:rsid w:val="006F79F2"/>
    <w:rsid w:val="007015ED"/>
    <w:rsid w:val="00704530"/>
    <w:rsid w:val="007063DF"/>
    <w:rsid w:val="00710689"/>
    <w:rsid w:val="0071367B"/>
    <w:rsid w:val="007153DD"/>
    <w:rsid w:val="00715DA7"/>
    <w:rsid w:val="00720334"/>
    <w:rsid w:val="0072135B"/>
    <w:rsid w:val="00723098"/>
    <w:rsid w:val="00724F9F"/>
    <w:rsid w:val="00725E65"/>
    <w:rsid w:val="0072643F"/>
    <w:rsid w:val="00726986"/>
    <w:rsid w:val="00734373"/>
    <w:rsid w:val="00734676"/>
    <w:rsid w:val="00740B7E"/>
    <w:rsid w:val="00740F0B"/>
    <w:rsid w:val="0074364F"/>
    <w:rsid w:val="00743D5C"/>
    <w:rsid w:val="0074433C"/>
    <w:rsid w:val="0074542B"/>
    <w:rsid w:val="007455F2"/>
    <w:rsid w:val="00745E3A"/>
    <w:rsid w:val="00746A00"/>
    <w:rsid w:val="00753183"/>
    <w:rsid w:val="007551FF"/>
    <w:rsid w:val="00756497"/>
    <w:rsid w:val="00756732"/>
    <w:rsid w:val="0076447D"/>
    <w:rsid w:val="007709E6"/>
    <w:rsid w:val="00770AEF"/>
    <w:rsid w:val="0077472E"/>
    <w:rsid w:val="00775C5F"/>
    <w:rsid w:val="00786A83"/>
    <w:rsid w:val="00787334"/>
    <w:rsid w:val="00787931"/>
    <w:rsid w:val="00791831"/>
    <w:rsid w:val="00791F36"/>
    <w:rsid w:val="00794915"/>
    <w:rsid w:val="00796696"/>
    <w:rsid w:val="00797D40"/>
    <w:rsid w:val="00797EBC"/>
    <w:rsid w:val="007A2888"/>
    <w:rsid w:val="007A4533"/>
    <w:rsid w:val="007A4FF8"/>
    <w:rsid w:val="007A6DFB"/>
    <w:rsid w:val="007B166D"/>
    <w:rsid w:val="007B1FC3"/>
    <w:rsid w:val="007B217E"/>
    <w:rsid w:val="007B3708"/>
    <w:rsid w:val="007B5A0E"/>
    <w:rsid w:val="007C022D"/>
    <w:rsid w:val="007C35A7"/>
    <w:rsid w:val="007C39FE"/>
    <w:rsid w:val="007D113C"/>
    <w:rsid w:val="007D22F9"/>
    <w:rsid w:val="007D7253"/>
    <w:rsid w:val="007E23F6"/>
    <w:rsid w:val="007E3B7B"/>
    <w:rsid w:val="007E4269"/>
    <w:rsid w:val="007E485D"/>
    <w:rsid w:val="007F27BF"/>
    <w:rsid w:val="007F4E90"/>
    <w:rsid w:val="007F55F5"/>
    <w:rsid w:val="00801D11"/>
    <w:rsid w:val="00803CB4"/>
    <w:rsid w:val="008040B8"/>
    <w:rsid w:val="00804EC9"/>
    <w:rsid w:val="00810236"/>
    <w:rsid w:val="00810A68"/>
    <w:rsid w:val="008119C0"/>
    <w:rsid w:val="008156ED"/>
    <w:rsid w:val="008160DC"/>
    <w:rsid w:val="0082252E"/>
    <w:rsid w:val="0082444F"/>
    <w:rsid w:val="00824F76"/>
    <w:rsid w:val="00826CDC"/>
    <w:rsid w:val="00827EEE"/>
    <w:rsid w:val="00833318"/>
    <w:rsid w:val="00836348"/>
    <w:rsid w:val="00841506"/>
    <w:rsid w:val="00841794"/>
    <w:rsid w:val="008417BC"/>
    <w:rsid w:val="00843300"/>
    <w:rsid w:val="00846509"/>
    <w:rsid w:val="00847696"/>
    <w:rsid w:val="00847F8F"/>
    <w:rsid w:val="008517AC"/>
    <w:rsid w:val="00852823"/>
    <w:rsid w:val="008548AA"/>
    <w:rsid w:val="008554C4"/>
    <w:rsid w:val="00855977"/>
    <w:rsid w:val="00856DF6"/>
    <w:rsid w:val="00857776"/>
    <w:rsid w:val="008648A8"/>
    <w:rsid w:val="00866660"/>
    <w:rsid w:val="0087704F"/>
    <w:rsid w:val="00882296"/>
    <w:rsid w:val="00884A54"/>
    <w:rsid w:val="0088659F"/>
    <w:rsid w:val="00887D0D"/>
    <w:rsid w:val="00895D48"/>
    <w:rsid w:val="00896597"/>
    <w:rsid w:val="008A1B67"/>
    <w:rsid w:val="008A520A"/>
    <w:rsid w:val="008A521E"/>
    <w:rsid w:val="008B3015"/>
    <w:rsid w:val="008B575B"/>
    <w:rsid w:val="008B6C5A"/>
    <w:rsid w:val="008B7956"/>
    <w:rsid w:val="008C08B3"/>
    <w:rsid w:val="008C2728"/>
    <w:rsid w:val="008D0439"/>
    <w:rsid w:val="008D16D7"/>
    <w:rsid w:val="008D3BE4"/>
    <w:rsid w:val="008D6750"/>
    <w:rsid w:val="008E01A4"/>
    <w:rsid w:val="008E6C96"/>
    <w:rsid w:val="008F5EC2"/>
    <w:rsid w:val="008F7A17"/>
    <w:rsid w:val="00901DA9"/>
    <w:rsid w:val="0090544A"/>
    <w:rsid w:val="009079AA"/>
    <w:rsid w:val="00912CCD"/>
    <w:rsid w:val="00913DAD"/>
    <w:rsid w:val="00914DDF"/>
    <w:rsid w:val="0091790E"/>
    <w:rsid w:val="009211CB"/>
    <w:rsid w:val="00925978"/>
    <w:rsid w:val="00931243"/>
    <w:rsid w:val="00932BF6"/>
    <w:rsid w:val="00936DCF"/>
    <w:rsid w:val="00936E2C"/>
    <w:rsid w:val="00940D24"/>
    <w:rsid w:val="00947084"/>
    <w:rsid w:val="00954E9C"/>
    <w:rsid w:val="00956970"/>
    <w:rsid w:val="00962E85"/>
    <w:rsid w:val="00965ED0"/>
    <w:rsid w:val="009676F3"/>
    <w:rsid w:val="00973F70"/>
    <w:rsid w:val="00976143"/>
    <w:rsid w:val="00985D39"/>
    <w:rsid w:val="00992566"/>
    <w:rsid w:val="00995DCD"/>
    <w:rsid w:val="00997DF2"/>
    <w:rsid w:val="009A075C"/>
    <w:rsid w:val="009A46C2"/>
    <w:rsid w:val="009A5744"/>
    <w:rsid w:val="009A6736"/>
    <w:rsid w:val="009B098A"/>
    <w:rsid w:val="009B129D"/>
    <w:rsid w:val="009B2443"/>
    <w:rsid w:val="009B3339"/>
    <w:rsid w:val="009B3568"/>
    <w:rsid w:val="009B6C14"/>
    <w:rsid w:val="009C008F"/>
    <w:rsid w:val="009C00C0"/>
    <w:rsid w:val="009C1B76"/>
    <w:rsid w:val="009C25C6"/>
    <w:rsid w:val="009C28FC"/>
    <w:rsid w:val="009C2C8B"/>
    <w:rsid w:val="009C3F42"/>
    <w:rsid w:val="009C5B01"/>
    <w:rsid w:val="009C6375"/>
    <w:rsid w:val="009C703D"/>
    <w:rsid w:val="009D338E"/>
    <w:rsid w:val="009D68D5"/>
    <w:rsid w:val="009D6AEC"/>
    <w:rsid w:val="009D6F71"/>
    <w:rsid w:val="009E78B7"/>
    <w:rsid w:val="009F1886"/>
    <w:rsid w:val="009F29CE"/>
    <w:rsid w:val="009F3981"/>
    <w:rsid w:val="009F6224"/>
    <w:rsid w:val="009F75E0"/>
    <w:rsid w:val="00A004F1"/>
    <w:rsid w:val="00A018E4"/>
    <w:rsid w:val="00A02695"/>
    <w:rsid w:val="00A02DD7"/>
    <w:rsid w:val="00A04175"/>
    <w:rsid w:val="00A05D9D"/>
    <w:rsid w:val="00A12184"/>
    <w:rsid w:val="00A12EA6"/>
    <w:rsid w:val="00A13150"/>
    <w:rsid w:val="00A135DB"/>
    <w:rsid w:val="00A14A18"/>
    <w:rsid w:val="00A16104"/>
    <w:rsid w:val="00A176EE"/>
    <w:rsid w:val="00A22B18"/>
    <w:rsid w:val="00A2416A"/>
    <w:rsid w:val="00A25AF4"/>
    <w:rsid w:val="00A30957"/>
    <w:rsid w:val="00A36511"/>
    <w:rsid w:val="00A42DDF"/>
    <w:rsid w:val="00A4517E"/>
    <w:rsid w:val="00A456BB"/>
    <w:rsid w:val="00A47C51"/>
    <w:rsid w:val="00A50B7A"/>
    <w:rsid w:val="00A52E45"/>
    <w:rsid w:val="00A5325E"/>
    <w:rsid w:val="00A55BEC"/>
    <w:rsid w:val="00A619D7"/>
    <w:rsid w:val="00A64540"/>
    <w:rsid w:val="00A652B2"/>
    <w:rsid w:val="00A70F28"/>
    <w:rsid w:val="00A7159D"/>
    <w:rsid w:val="00A718F1"/>
    <w:rsid w:val="00A72ABD"/>
    <w:rsid w:val="00A7590E"/>
    <w:rsid w:val="00A7732A"/>
    <w:rsid w:val="00A835DB"/>
    <w:rsid w:val="00A84B0E"/>
    <w:rsid w:val="00A86EB5"/>
    <w:rsid w:val="00A87451"/>
    <w:rsid w:val="00A902E7"/>
    <w:rsid w:val="00A9042C"/>
    <w:rsid w:val="00A9209B"/>
    <w:rsid w:val="00AA0BA1"/>
    <w:rsid w:val="00AA16F5"/>
    <w:rsid w:val="00AA7162"/>
    <w:rsid w:val="00AB5062"/>
    <w:rsid w:val="00AB5B59"/>
    <w:rsid w:val="00AC10D9"/>
    <w:rsid w:val="00AC375F"/>
    <w:rsid w:val="00AC4849"/>
    <w:rsid w:val="00AC593D"/>
    <w:rsid w:val="00AD1929"/>
    <w:rsid w:val="00AD292A"/>
    <w:rsid w:val="00AD46F6"/>
    <w:rsid w:val="00AD4C06"/>
    <w:rsid w:val="00AD4F3F"/>
    <w:rsid w:val="00AE1B7B"/>
    <w:rsid w:val="00AE2A9A"/>
    <w:rsid w:val="00AE2E6B"/>
    <w:rsid w:val="00AE40AA"/>
    <w:rsid w:val="00AE603E"/>
    <w:rsid w:val="00AE6473"/>
    <w:rsid w:val="00AF041B"/>
    <w:rsid w:val="00AF22A1"/>
    <w:rsid w:val="00AF3EA9"/>
    <w:rsid w:val="00AF4AED"/>
    <w:rsid w:val="00AF6793"/>
    <w:rsid w:val="00B00472"/>
    <w:rsid w:val="00B02EE3"/>
    <w:rsid w:val="00B03735"/>
    <w:rsid w:val="00B057E9"/>
    <w:rsid w:val="00B0597B"/>
    <w:rsid w:val="00B05E7C"/>
    <w:rsid w:val="00B05ED5"/>
    <w:rsid w:val="00B06C7B"/>
    <w:rsid w:val="00B07CA0"/>
    <w:rsid w:val="00B1265C"/>
    <w:rsid w:val="00B134F3"/>
    <w:rsid w:val="00B16173"/>
    <w:rsid w:val="00B2344C"/>
    <w:rsid w:val="00B23D44"/>
    <w:rsid w:val="00B23F91"/>
    <w:rsid w:val="00B25135"/>
    <w:rsid w:val="00B2631A"/>
    <w:rsid w:val="00B26C5B"/>
    <w:rsid w:val="00B27DC4"/>
    <w:rsid w:val="00B3133E"/>
    <w:rsid w:val="00B31710"/>
    <w:rsid w:val="00B35B3E"/>
    <w:rsid w:val="00B3797C"/>
    <w:rsid w:val="00B410A6"/>
    <w:rsid w:val="00B41C35"/>
    <w:rsid w:val="00B42A32"/>
    <w:rsid w:val="00B46570"/>
    <w:rsid w:val="00B4754C"/>
    <w:rsid w:val="00B53930"/>
    <w:rsid w:val="00B63465"/>
    <w:rsid w:val="00B6477C"/>
    <w:rsid w:val="00B66C7D"/>
    <w:rsid w:val="00B67732"/>
    <w:rsid w:val="00B6778C"/>
    <w:rsid w:val="00B71313"/>
    <w:rsid w:val="00B71DE6"/>
    <w:rsid w:val="00B7300E"/>
    <w:rsid w:val="00B73E2E"/>
    <w:rsid w:val="00B7498A"/>
    <w:rsid w:val="00B75AE6"/>
    <w:rsid w:val="00B8264F"/>
    <w:rsid w:val="00B82BBD"/>
    <w:rsid w:val="00B83368"/>
    <w:rsid w:val="00B83C2C"/>
    <w:rsid w:val="00B83E78"/>
    <w:rsid w:val="00B85D75"/>
    <w:rsid w:val="00B875D1"/>
    <w:rsid w:val="00B87E48"/>
    <w:rsid w:val="00B92351"/>
    <w:rsid w:val="00B9405C"/>
    <w:rsid w:val="00BA0E2D"/>
    <w:rsid w:val="00BA121D"/>
    <w:rsid w:val="00BA19FC"/>
    <w:rsid w:val="00BA2635"/>
    <w:rsid w:val="00BA3893"/>
    <w:rsid w:val="00BA43AE"/>
    <w:rsid w:val="00BA5590"/>
    <w:rsid w:val="00BA6D19"/>
    <w:rsid w:val="00BA6D7E"/>
    <w:rsid w:val="00BB1668"/>
    <w:rsid w:val="00BB26ED"/>
    <w:rsid w:val="00BB3555"/>
    <w:rsid w:val="00BB5434"/>
    <w:rsid w:val="00BB7419"/>
    <w:rsid w:val="00BC4F85"/>
    <w:rsid w:val="00BC52FB"/>
    <w:rsid w:val="00BC7BFE"/>
    <w:rsid w:val="00BD35E7"/>
    <w:rsid w:val="00BD5247"/>
    <w:rsid w:val="00BD53C8"/>
    <w:rsid w:val="00BD554A"/>
    <w:rsid w:val="00BD595B"/>
    <w:rsid w:val="00BD7D7C"/>
    <w:rsid w:val="00BE2637"/>
    <w:rsid w:val="00BE388E"/>
    <w:rsid w:val="00BE69EE"/>
    <w:rsid w:val="00BE7102"/>
    <w:rsid w:val="00BE7A89"/>
    <w:rsid w:val="00BF19F7"/>
    <w:rsid w:val="00BF3DB7"/>
    <w:rsid w:val="00BF6869"/>
    <w:rsid w:val="00C009D3"/>
    <w:rsid w:val="00C04A58"/>
    <w:rsid w:val="00C0589E"/>
    <w:rsid w:val="00C07AC5"/>
    <w:rsid w:val="00C1272A"/>
    <w:rsid w:val="00C16FDE"/>
    <w:rsid w:val="00C20D64"/>
    <w:rsid w:val="00C35152"/>
    <w:rsid w:val="00C367BD"/>
    <w:rsid w:val="00C40C1E"/>
    <w:rsid w:val="00C42405"/>
    <w:rsid w:val="00C42934"/>
    <w:rsid w:val="00C44976"/>
    <w:rsid w:val="00C463F5"/>
    <w:rsid w:val="00C4795A"/>
    <w:rsid w:val="00C51892"/>
    <w:rsid w:val="00C535DF"/>
    <w:rsid w:val="00C53F4C"/>
    <w:rsid w:val="00C55ABF"/>
    <w:rsid w:val="00C55DA5"/>
    <w:rsid w:val="00C60587"/>
    <w:rsid w:val="00C621B1"/>
    <w:rsid w:val="00C77D48"/>
    <w:rsid w:val="00C84002"/>
    <w:rsid w:val="00C841B2"/>
    <w:rsid w:val="00C846CD"/>
    <w:rsid w:val="00C85AB4"/>
    <w:rsid w:val="00C904D5"/>
    <w:rsid w:val="00C922A1"/>
    <w:rsid w:val="00C944D5"/>
    <w:rsid w:val="00C9490E"/>
    <w:rsid w:val="00CA5614"/>
    <w:rsid w:val="00CB0000"/>
    <w:rsid w:val="00CB01D8"/>
    <w:rsid w:val="00CB0799"/>
    <w:rsid w:val="00CB1097"/>
    <w:rsid w:val="00CB34AB"/>
    <w:rsid w:val="00CB3A8C"/>
    <w:rsid w:val="00CB5F1E"/>
    <w:rsid w:val="00CB6BFE"/>
    <w:rsid w:val="00CC0CD1"/>
    <w:rsid w:val="00CC6413"/>
    <w:rsid w:val="00CD31B7"/>
    <w:rsid w:val="00CD46F3"/>
    <w:rsid w:val="00CD579B"/>
    <w:rsid w:val="00CD6100"/>
    <w:rsid w:val="00CD6991"/>
    <w:rsid w:val="00CE0AA6"/>
    <w:rsid w:val="00CE17D7"/>
    <w:rsid w:val="00CE23C5"/>
    <w:rsid w:val="00CE3384"/>
    <w:rsid w:val="00CE4F5E"/>
    <w:rsid w:val="00CF17C3"/>
    <w:rsid w:val="00CF1B8D"/>
    <w:rsid w:val="00CF3897"/>
    <w:rsid w:val="00CF3A5F"/>
    <w:rsid w:val="00CF6959"/>
    <w:rsid w:val="00D00487"/>
    <w:rsid w:val="00D0185E"/>
    <w:rsid w:val="00D0367C"/>
    <w:rsid w:val="00D0399D"/>
    <w:rsid w:val="00D05D1E"/>
    <w:rsid w:val="00D21892"/>
    <w:rsid w:val="00D21F62"/>
    <w:rsid w:val="00D2310A"/>
    <w:rsid w:val="00D2331A"/>
    <w:rsid w:val="00D23C36"/>
    <w:rsid w:val="00D2407A"/>
    <w:rsid w:val="00D24D93"/>
    <w:rsid w:val="00D26E84"/>
    <w:rsid w:val="00D27912"/>
    <w:rsid w:val="00D30D56"/>
    <w:rsid w:val="00D32FF9"/>
    <w:rsid w:val="00D33E33"/>
    <w:rsid w:val="00D34BE2"/>
    <w:rsid w:val="00D34C3D"/>
    <w:rsid w:val="00D35256"/>
    <w:rsid w:val="00D35533"/>
    <w:rsid w:val="00D36BC2"/>
    <w:rsid w:val="00D402AF"/>
    <w:rsid w:val="00D417B5"/>
    <w:rsid w:val="00D42E8D"/>
    <w:rsid w:val="00D44237"/>
    <w:rsid w:val="00D47BF8"/>
    <w:rsid w:val="00D52412"/>
    <w:rsid w:val="00D52EBA"/>
    <w:rsid w:val="00D56748"/>
    <w:rsid w:val="00D575DA"/>
    <w:rsid w:val="00D61179"/>
    <w:rsid w:val="00D6241E"/>
    <w:rsid w:val="00D6275F"/>
    <w:rsid w:val="00D63112"/>
    <w:rsid w:val="00D63708"/>
    <w:rsid w:val="00D675E5"/>
    <w:rsid w:val="00D71080"/>
    <w:rsid w:val="00D72E3D"/>
    <w:rsid w:val="00D76349"/>
    <w:rsid w:val="00D76B84"/>
    <w:rsid w:val="00D772D8"/>
    <w:rsid w:val="00D77DE6"/>
    <w:rsid w:val="00D80E7A"/>
    <w:rsid w:val="00D838EE"/>
    <w:rsid w:val="00D91B7F"/>
    <w:rsid w:val="00D91CA2"/>
    <w:rsid w:val="00D92FE8"/>
    <w:rsid w:val="00D93156"/>
    <w:rsid w:val="00D94238"/>
    <w:rsid w:val="00D950CF"/>
    <w:rsid w:val="00D965D4"/>
    <w:rsid w:val="00DA3673"/>
    <w:rsid w:val="00DB27D9"/>
    <w:rsid w:val="00DB366B"/>
    <w:rsid w:val="00DB4718"/>
    <w:rsid w:val="00DB475C"/>
    <w:rsid w:val="00DC0D94"/>
    <w:rsid w:val="00DC33B6"/>
    <w:rsid w:val="00DC4A4C"/>
    <w:rsid w:val="00DD416D"/>
    <w:rsid w:val="00DD4722"/>
    <w:rsid w:val="00DE0232"/>
    <w:rsid w:val="00DE18E7"/>
    <w:rsid w:val="00DE459A"/>
    <w:rsid w:val="00DE53B4"/>
    <w:rsid w:val="00DE7CF6"/>
    <w:rsid w:val="00DF010D"/>
    <w:rsid w:val="00DF018D"/>
    <w:rsid w:val="00DF60AD"/>
    <w:rsid w:val="00DF6491"/>
    <w:rsid w:val="00DF6AF4"/>
    <w:rsid w:val="00DF6B06"/>
    <w:rsid w:val="00E01C78"/>
    <w:rsid w:val="00E10C3C"/>
    <w:rsid w:val="00E117BF"/>
    <w:rsid w:val="00E12B29"/>
    <w:rsid w:val="00E12C62"/>
    <w:rsid w:val="00E16FF5"/>
    <w:rsid w:val="00E2100D"/>
    <w:rsid w:val="00E265F6"/>
    <w:rsid w:val="00E2752D"/>
    <w:rsid w:val="00E31026"/>
    <w:rsid w:val="00E315F5"/>
    <w:rsid w:val="00E37E82"/>
    <w:rsid w:val="00E40676"/>
    <w:rsid w:val="00E46124"/>
    <w:rsid w:val="00E46944"/>
    <w:rsid w:val="00E51F52"/>
    <w:rsid w:val="00E579AA"/>
    <w:rsid w:val="00E57BF1"/>
    <w:rsid w:val="00E62E53"/>
    <w:rsid w:val="00E6369C"/>
    <w:rsid w:val="00E6607C"/>
    <w:rsid w:val="00E7065B"/>
    <w:rsid w:val="00E768C0"/>
    <w:rsid w:val="00E7691E"/>
    <w:rsid w:val="00E83AD1"/>
    <w:rsid w:val="00E858D9"/>
    <w:rsid w:val="00E878E7"/>
    <w:rsid w:val="00E935FB"/>
    <w:rsid w:val="00E9477F"/>
    <w:rsid w:val="00E95D1E"/>
    <w:rsid w:val="00E9669F"/>
    <w:rsid w:val="00E96CC2"/>
    <w:rsid w:val="00E97D58"/>
    <w:rsid w:val="00EA0F3C"/>
    <w:rsid w:val="00EA46A4"/>
    <w:rsid w:val="00EA4F6F"/>
    <w:rsid w:val="00EA58F7"/>
    <w:rsid w:val="00EA67CC"/>
    <w:rsid w:val="00EB1A35"/>
    <w:rsid w:val="00EB2CB0"/>
    <w:rsid w:val="00EB337F"/>
    <w:rsid w:val="00EB34E1"/>
    <w:rsid w:val="00EB58C1"/>
    <w:rsid w:val="00EC0301"/>
    <w:rsid w:val="00EC3826"/>
    <w:rsid w:val="00EC3AC7"/>
    <w:rsid w:val="00EC5202"/>
    <w:rsid w:val="00EC52E6"/>
    <w:rsid w:val="00EC5FDD"/>
    <w:rsid w:val="00ED432F"/>
    <w:rsid w:val="00EE2323"/>
    <w:rsid w:val="00EE336A"/>
    <w:rsid w:val="00EE6D5E"/>
    <w:rsid w:val="00EF18E8"/>
    <w:rsid w:val="00EF67F0"/>
    <w:rsid w:val="00EF7C7C"/>
    <w:rsid w:val="00F018EC"/>
    <w:rsid w:val="00F05F74"/>
    <w:rsid w:val="00F11690"/>
    <w:rsid w:val="00F1195D"/>
    <w:rsid w:val="00F12985"/>
    <w:rsid w:val="00F15B52"/>
    <w:rsid w:val="00F15DFC"/>
    <w:rsid w:val="00F168C4"/>
    <w:rsid w:val="00F16FC2"/>
    <w:rsid w:val="00F2044E"/>
    <w:rsid w:val="00F21198"/>
    <w:rsid w:val="00F2337C"/>
    <w:rsid w:val="00F233B3"/>
    <w:rsid w:val="00F2648E"/>
    <w:rsid w:val="00F26D80"/>
    <w:rsid w:val="00F30652"/>
    <w:rsid w:val="00F3327B"/>
    <w:rsid w:val="00F343AF"/>
    <w:rsid w:val="00F36209"/>
    <w:rsid w:val="00F41C9C"/>
    <w:rsid w:val="00F43AB7"/>
    <w:rsid w:val="00F447EE"/>
    <w:rsid w:val="00F4580F"/>
    <w:rsid w:val="00F471F6"/>
    <w:rsid w:val="00F505B9"/>
    <w:rsid w:val="00F507D9"/>
    <w:rsid w:val="00F521E5"/>
    <w:rsid w:val="00F534FE"/>
    <w:rsid w:val="00F53912"/>
    <w:rsid w:val="00F55EEE"/>
    <w:rsid w:val="00F609BB"/>
    <w:rsid w:val="00F640F2"/>
    <w:rsid w:val="00F64FB8"/>
    <w:rsid w:val="00F652C3"/>
    <w:rsid w:val="00F65E5F"/>
    <w:rsid w:val="00F66C79"/>
    <w:rsid w:val="00F66CAA"/>
    <w:rsid w:val="00F714D6"/>
    <w:rsid w:val="00F71735"/>
    <w:rsid w:val="00F73AA9"/>
    <w:rsid w:val="00F833F4"/>
    <w:rsid w:val="00F879AA"/>
    <w:rsid w:val="00F905B5"/>
    <w:rsid w:val="00F91871"/>
    <w:rsid w:val="00F949F5"/>
    <w:rsid w:val="00FA0722"/>
    <w:rsid w:val="00FA1C59"/>
    <w:rsid w:val="00FA29ED"/>
    <w:rsid w:val="00FA5AA8"/>
    <w:rsid w:val="00FA5C8D"/>
    <w:rsid w:val="00FA632F"/>
    <w:rsid w:val="00FA6FF0"/>
    <w:rsid w:val="00FB048E"/>
    <w:rsid w:val="00FB3A34"/>
    <w:rsid w:val="00FB42E5"/>
    <w:rsid w:val="00FB48E0"/>
    <w:rsid w:val="00FB4D3C"/>
    <w:rsid w:val="00FB4E71"/>
    <w:rsid w:val="00FB60C7"/>
    <w:rsid w:val="00FB72D1"/>
    <w:rsid w:val="00FC0139"/>
    <w:rsid w:val="00FC0C8C"/>
    <w:rsid w:val="00FC2995"/>
    <w:rsid w:val="00FC2ED7"/>
    <w:rsid w:val="00FC3E31"/>
    <w:rsid w:val="00FC4471"/>
    <w:rsid w:val="00FC6502"/>
    <w:rsid w:val="00FD1BA9"/>
    <w:rsid w:val="00FD7510"/>
    <w:rsid w:val="00FD7F4D"/>
    <w:rsid w:val="00FE0C6F"/>
    <w:rsid w:val="00FE0EE0"/>
    <w:rsid w:val="00FE4415"/>
    <w:rsid w:val="00FE5389"/>
    <w:rsid w:val="00FE5881"/>
    <w:rsid w:val="00FE64B0"/>
    <w:rsid w:val="00FF0E5A"/>
    <w:rsid w:val="00FF14FF"/>
    <w:rsid w:val="00FF4791"/>
    <w:rsid w:val="00FF5F1A"/>
    <w:rsid w:val="00FF6365"/>
    <w:rsid w:val="0D0400EF"/>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5C504"/>
  <w15:docId w15:val="{FC81BDA7-9C37-4D9C-AC4F-52876FE18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5C1A"/>
  </w:style>
  <w:style w:type="paragraph" w:styleId="berschrift3">
    <w:name w:val="heading 3"/>
    <w:basedOn w:val="Standard"/>
    <w:next w:val="Standard"/>
    <w:link w:val="berschrift3Zchn"/>
    <w:uiPriority w:val="9"/>
    <w:semiHidden/>
    <w:unhideWhenUsed/>
    <w:qFormat/>
    <w:rsid w:val="009D338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6">
    <w:name w:val="heading 6"/>
    <w:basedOn w:val="Standard"/>
    <w:link w:val="berschrift6Zchn"/>
    <w:uiPriority w:val="9"/>
    <w:qFormat/>
    <w:rsid w:val="00AF041B"/>
    <w:pPr>
      <w:spacing w:before="100" w:beforeAutospacing="1" w:after="100" w:afterAutospacing="1" w:line="240" w:lineRule="auto"/>
      <w:outlineLvl w:val="5"/>
    </w:pPr>
    <w:rPr>
      <w:rFonts w:ascii="Times New Roman" w:eastAsia="Times New Roman" w:hAnsi="Times New Roman" w:cs="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pfzeile1">
    <w:name w:val="Kopfzeile1"/>
    <w:basedOn w:val="Standard"/>
    <w:next w:val="Kopfzeile"/>
    <w:link w:val="KopfzeileZchn"/>
    <w:uiPriority w:val="99"/>
    <w:unhideWhenUsed/>
    <w:rsid w:val="003261D4"/>
    <w:pPr>
      <w:tabs>
        <w:tab w:val="center" w:pos="4536"/>
        <w:tab w:val="right" w:pos="9072"/>
      </w:tabs>
      <w:spacing w:after="0" w:line="240" w:lineRule="auto"/>
    </w:pPr>
    <w:rPr>
      <w:rFonts w:cs="Arial"/>
      <w:kern w:val="22"/>
      <w:szCs w:val="20"/>
      <w:lang w:eastAsia="de-DE"/>
    </w:rPr>
  </w:style>
  <w:style w:type="character" w:customStyle="1" w:styleId="KopfzeileZchn">
    <w:name w:val="Kopfzeile Zchn"/>
    <w:basedOn w:val="Absatz-Standardschriftart"/>
    <w:link w:val="Kopfzeile1"/>
    <w:uiPriority w:val="99"/>
    <w:rsid w:val="003261D4"/>
    <w:rPr>
      <w:rFonts w:cs="Arial"/>
      <w:kern w:val="22"/>
      <w:szCs w:val="20"/>
      <w:lang w:eastAsia="de-DE"/>
    </w:rPr>
  </w:style>
  <w:style w:type="paragraph" w:customStyle="1" w:styleId="Fuzeile1">
    <w:name w:val="Fußzeile1"/>
    <w:basedOn w:val="Standard"/>
    <w:next w:val="Fuzeile"/>
    <w:link w:val="FuzeileZchn"/>
    <w:uiPriority w:val="99"/>
    <w:unhideWhenUsed/>
    <w:rsid w:val="003261D4"/>
    <w:pPr>
      <w:tabs>
        <w:tab w:val="center" w:pos="4536"/>
        <w:tab w:val="right" w:pos="9072"/>
      </w:tabs>
      <w:spacing w:after="0" w:line="240" w:lineRule="auto"/>
    </w:pPr>
    <w:rPr>
      <w:rFonts w:cs="Arial"/>
      <w:kern w:val="22"/>
      <w:szCs w:val="20"/>
      <w:lang w:eastAsia="de-DE"/>
    </w:rPr>
  </w:style>
  <w:style w:type="character" w:customStyle="1" w:styleId="FuzeileZchn">
    <w:name w:val="Fußzeile Zchn"/>
    <w:basedOn w:val="Absatz-Standardschriftart"/>
    <w:link w:val="Fuzeile1"/>
    <w:uiPriority w:val="99"/>
    <w:rsid w:val="003261D4"/>
    <w:rPr>
      <w:rFonts w:cs="Arial"/>
      <w:kern w:val="22"/>
      <w:szCs w:val="20"/>
      <w:lang w:eastAsia="de-DE"/>
    </w:rPr>
  </w:style>
  <w:style w:type="character" w:customStyle="1" w:styleId="Hyperlink1">
    <w:name w:val="Hyperlink1"/>
    <w:basedOn w:val="Absatz-Standardschriftart"/>
    <w:uiPriority w:val="99"/>
    <w:unhideWhenUsed/>
    <w:rsid w:val="003261D4"/>
    <w:rPr>
      <w:color w:val="0000FF"/>
      <w:u w:val="single"/>
    </w:rPr>
  </w:style>
  <w:style w:type="paragraph" w:customStyle="1" w:styleId="Adresse">
    <w:name w:val="Adresse"/>
    <w:basedOn w:val="Standard"/>
    <w:link w:val="AdresseZchn"/>
    <w:qFormat/>
    <w:rsid w:val="003261D4"/>
    <w:pPr>
      <w:spacing w:after="0" w:line="240" w:lineRule="auto"/>
    </w:pPr>
    <w:rPr>
      <w:rFonts w:cs="Arial"/>
      <w:b/>
      <w:kern w:val="22"/>
      <w:sz w:val="20"/>
      <w:szCs w:val="20"/>
      <w:lang w:eastAsia="de-DE"/>
    </w:rPr>
  </w:style>
  <w:style w:type="character" w:customStyle="1" w:styleId="AdresseZchn">
    <w:name w:val="Adresse Zchn"/>
    <w:basedOn w:val="Absatz-Standardschriftart"/>
    <w:link w:val="Adresse"/>
    <w:rsid w:val="003261D4"/>
    <w:rPr>
      <w:rFonts w:cs="Arial"/>
      <w:b/>
      <w:kern w:val="22"/>
      <w:sz w:val="20"/>
      <w:szCs w:val="20"/>
      <w:lang w:eastAsia="de-DE"/>
    </w:rPr>
  </w:style>
  <w:style w:type="paragraph" w:styleId="Kopfzeile">
    <w:name w:val="header"/>
    <w:basedOn w:val="Standard"/>
    <w:link w:val="KopfzeileZchn1"/>
    <w:uiPriority w:val="99"/>
    <w:unhideWhenUsed/>
    <w:rsid w:val="003261D4"/>
    <w:pPr>
      <w:tabs>
        <w:tab w:val="center" w:pos="4536"/>
        <w:tab w:val="right" w:pos="9072"/>
      </w:tabs>
      <w:spacing w:after="0" w:line="240" w:lineRule="auto"/>
    </w:pPr>
  </w:style>
  <w:style w:type="character" w:customStyle="1" w:styleId="KopfzeileZchn1">
    <w:name w:val="Kopfzeile Zchn1"/>
    <w:basedOn w:val="Absatz-Standardschriftart"/>
    <w:link w:val="Kopfzeile"/>
    <w:uiPriority w:val="99"/>
    <w:rsid w:val="003261D4"/>
  </w:style>
  <w:style w:type="paragraph" w:styleId="Fuzeile">
    <w:name w:val="footer"/>
    <w:basedOn w:val="Standard"/>
    <w:link w:val="FuzeileZchn1"/>
    <w:uiPriority w:val="99"/>
    <w:unhideWhenUsed/>
    <w:rsid w:val="003261D4"/>
    <w:pPr>
      <w:tabs>
        <w:tab w:val="center" w:pos="4536"/>
        <w:tab w:val="right" w:pos="9072"/>
      </w:tabs>
      <w:spacing w:after="0" w:line="240" w:lineRule="auto"/>
    </w:pPr>
  </w:style>
  <w:style w:type="character" w:customStyle="1" w:styleId="FuzeileZchn1">
    <w:name w:val="Fußzeile Zchn1"/>
    <w:basedOn w:val="Absatz-Standardschriftart"/>
    <w:link w:val="Fuzeile"/>
    <w:uiPriority w:val="99"/>
    <w:rsid w:val="003261D4"/>
  </w:style>
  <w:style w:type="character" w:styleId="Hyperlink">
    <w:name w:val="Hyperlink"/>
    <w:basedOn w:val="Absatz-Standardschriftart"/>
    <w:uiPriority w:val="99"/>
    <w:unhideWhenUsed/>
    <w:rsid w:val="003261D4"/>
    <w:rPr>
      <w:color w:val="0000FF" w:themeColor="hyperlink"/>
      <w:u w:val="single"/>
    </w:rPr>
  </w:style>
  <w:style w:type="paragraph" w:styleId="Sprechblasentext">
    <w:name w:val="Balloon Text"/>
    <w:basedOn w:val="Standard"/>
    <w:link w:val="SprechblasentextZchn"/>
    <w:uiPriority w:val="99"/>
    <w:semiHidden/>
    <w:unhideWhenUsed/>
    <w:rsid w:val="00825A5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A56"/>
    <w:rPr>
      <w:rFonts w:ascii="Tahoma" w:hAnsi="Tahoma" w:cs="Tahoma"/>
      <w:sz w:val="16"/>
      <w:szCs w:val="16"/>
    </w:rPr>
  </w:style>
  <w:style w:type="paragraph" w:styleId="StandardWeb">
    <w:name w:val="Normal (Web)"/>
    <w:basedOn w:val="Standard"/>
    <w:uiPriority w:val="99"/>
    <w:unhideWhenUsed/>
    <w:rsid w:val="00942685"/>
    <w:pPr>
      <w:spacing w:before="100" w:beforeAutospacing="1" w:after="100" w:afterAutospacing="1" w:line="240" w:lineRule="auto"/>
    </w:pPr>
    <w:rPr>
      <w:rFonts w:ascii="Times" w:eastAsiaTheme="minorEastAsia" w:hAnsi="Times" w:cs="Times New Roman"/>
      <w:sz w:val="20"/>
      <w:szCs w:val="20"/>
      <w:lang w:eastAsia="de-DE"/>
    </w:rPr>
  </w:style>
  <w:style w:type="character" w:styleId="Kommentarzeichen">
    <w:name w:val="annotation reference"/>
    <w:basedOn w:val="Absatz-Standardschriftart"/>
    <w:uiPriority w:val="99"/>
    <w:semiHidden/>
    <w:unhideWhenUsed/>
    <w:rsid w:val="004F1011"/>
    <w:rPr>
      <w:sz w:val="18"/>
      <w:szCs w:val="18"/>
    </w:rPr>
  </w:style>
  <w:style w:type="paragraph" w:styleId="Kommentartext">
    <w:name w:val="annotation text"/>
    <w:basedOn w:val="Standard"/>
    <w:link w:val="KommentartextZchn"/>
    <w:uiPriority w:val="99"/>
    <w:unhideWhenUsed/>
    <w:rsid w:val="004F1011"/>
    <w:pPr>
      <w:spacing w:line="240" w:lineRule="auto"/>
    </w:pPr>
    <w:rPr>
      <w:sz w:val="24"/>
      <w:szCs w:val="24"/>
    </w:rPr>
  </w:style>
  <w:style w:type="character" w:customStyle="1" w:styleId="KommentartextZchn">
    <w:name w:val="Kommentartext Zchn"/>
    <w:basedOn w:val="Absatz-Standardschriftart"/>
    <w:link w:val="Kommentartext"/>
    <w:uiPriority w:val="99"/>
    <w:rsid w:val="004F1011"/>
    <w:rPr>
      <w:sz w:val="24"/>
      <w:szCs w:val="24"/>
    </w:rPr>
  </w:style>
  <w:style w:type="paragraph" w:styleId="Kommentarthema">
    <w:name w:val="annotation subject"/>
    <w:basedOn w:val="Kommentartext"/>
    <w:next w:val="Kommentartext"/>
    <w:link w:val="KommentarthemaZchn"/>
    <w:uiPriority w:val="99"/>
    <w:semiHidden/>
    <w:unhideWhenUsed/>
    <w:rsid w:val="004F1011"/>
    <w:rPr>
      <w:b/>
      <w:bCs/>
      <w:sz w:val="20"/>
      <w:szCs w:val="20"/>
    </w:rPr>
  </w:style>
  <w:style w:type="character" w:customStyle="1" w:styleId="KommentarthemaZchn">
    <w:name w:val="Kommentarthema Zchn"/>
    <w:basedOn w:val="KommentartextZchn"/>
    <w:link w:val="Kommentarthema"/>
    <w:uiPriority w:val="99"/>
    <w:semiHidden/>
    <w:rsid w:val="004F1011"/>
    <w:rPr>
      <w:b/>
      <w:bCs/>
      <w:sz w:val="20"/>
      <w:szCs w:val="20"/>
    </w:rPr>
  </w:style>
  <w:style w:type="character" w:styleId="BesuchterLink">
    <w:name w:val="FollowedHyperlink"/>
    <w:basedOn w:val="Absatz-Standardschriftart"/>
    <w:uiPriority w:val="99"/>
    <w:semiHidden/>
    <w:unhideWhenUsed/>
    <w:rsid w:val="00E315F5"/>
    <w:rPr>
      <w:color w:val="800080" w:themeColor="followedHyperlink"/>
      <w:u w:val="single"/>
    </w:rPr>
  </w:style>
  <w:style w:type="character" w:customStyle="1" w:styleId="berschrift6Zchn">
    <w:name w:val="Überschrift 6 Zchn"/>
    <w:basedOn w:val="Absatz-Standardschriftart"/>
    <w:link w:val="berschrift6"/>
    <w:uiPriority w:val="9"/>
    <w:rsid w:val="00AF041B"/>
    <w:rPr>
      <w:rFonts w:ascii="Times New Roman" w:eastAsia="Times New Roman" w:hAnsi="Times New Roman" w:cs="Times New Roman"/>
      <w:b/>
      <w:bCs/>
      <w:sz w:val="15"/>
      <w:szCs w:val="15"/>
      <w:lang w:eastAsia="de-DE"/>
    </w:rPr>
  </w:style>
  <w:style w:type="character" w:customStyle="1" w:styleId="break-words">
    <w:name w:val="break-words"/>
    <w:basedOn w:val="Absatz-Standardschriftart"/>
    <w:rsid w:val="00810A68"/>
  </w:style>
  <w:style w:type="character" w:styleId="Fett">
    <w:name w:val="Strong"/>
    <w:basedOn w:val="Absatz-Standardschriftart"/>
    <w:uiPriority w:val="22"/>
    <w:qFormat/>
    <w:rsid w:val="00587039"/>
    <w:rPr>
      <w:b/>
      <w:bCs/>
    </w:rPr>
  </w:style>
  <w:style w:type="paragraph" w:styleId="berarbeitung">
    <w:name w:val="Revision"/>
    <w:hidden/>
    <w:uiPriority w:val="99"/>
    <w:semiHidden/>
    <w:rsid w:val="00AB5B59"/>
    <w:pPr>
      <w:spacing w:after="0" w:line="240" w:lineRule="auto"/>
    </w:pPr>
  </w:style>
  <w:style w:type="character" w:styleId="Hervorhebung">
    <w:name w:val="Emphasis"/>
    <w:basedOn w:val="Absatz-Standardschriftart"/>
    <w:uiPriority w:val="20"/>
    <w:qFormat/>
    <w:rsid w:val="00552658"/>
    <w:rPr>
      <w:i/>
      <w:iCs/>
    </w:rPr>
  </w:style>
  <w:style w:type="character" w:customStyle="1" w:styleId="berschrift3Zchn">
    <w:name w:val="Überschrift 3 Zchn"/>
    <w:basedOn w:val="Absatz-Standardschriftart"/>
    <w:link w:val="berschrift3"/>
    <w:uiPriority w:val="9"/>
    <w:semiHidden/>
    <w:rsid w:val="009D338E"/>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A2416A"/>
    <w:pPr>
      <w:ind w:left="720"/>
      <w:contextualSpacing/>
    </w:pPr>
  </w:style>
  <w:style w:type="character" w:styleId="NichtaufgelsteErwhnung">
    <w:name w:val="Unresolved Mention"/>
    <w:basedOn w:val="Absatz-Standardschriftart"/>
    <w:uiPriority w:val="99"/>
    <w:semiHidden/>
    <w:unhideWhenUsed/>
    <w:rsid w:val="00115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42441">
      <w:bodyDiv w:val="1"/>
      <w:marLeft w:val="0"/>
      <w:marRight w:val="0"/>
      <w:marTop w:val="0"/>
      <w:marBottom w:val="0"/>
      <w:divBdr>
        <w:top w:val="none" w:sz="0" w:space="0" w:color="auto"/>
        <w:left w:val="none" w:sz="0" w:space="0" w:color="auto"/>
        <w:bottom w:val="none" w:sz="0" w:space="0" w:color="auto"/>
        <w:right w:val="none" w:sz="0" w:space="0" w:color="auto"/>
      </w:divBdr>
    </w:div>
    <w:div w:id="302806865">
      <w:bodyDiv w:val="1"/>
      <w:marLeft w:val="0"/>
      <w:marRight w:val="0"/>
      <w:marTop w:val="0"/>
      <w:marBottom w:val="0"/>
      <w:divBdr>
        <w:top w:val="none" w:sz="0" w:space="0" w:color="auto"/>
        <w:left w:val="none" w:sz="0" w:space="0" w:color="auto"/>
        <w:bottom w:val="none" w:sz="0" w:space="0" w:color="auto"/>
        <w:right w:val="none" w:sz="0" w:space="0" w:color="auto"/>
      </w:divBdr>
    </w:div>
    <w:div w:id="317881731">
      <w:bodyDiv w:val="1"/>
      <w:marLeft w:val="0"/>
      <w:marRight w:val="0"/>
      <w:marTop w:val="0"/>
      <w:marBottom w:val="0"/>
      <w:divBdr>
        <w:top w:val="none" w:sz="0" w:space="0" w:color="auto"/>
        <w:left w:val="none" w:sz="0" w:space="0" w:color="auto"/>
        <w:bottom w:val="none" w:sz="0" w:space="0" w:color="auto"/>
        <w:right w:val="none" w:sz="0" w:space="0" w:color="auto"/>
      </w:divBdr>
    </w:div>
    <w:div w:id="354579025">
      <w:bodyDiv w:val="1"/>
      <w:marLeft w:val="0"/>
      <w:marRight w:val="0"/>
      <w:marTop w:val="0"/>
      <w:marBottom w:val="0"/>
      <w:divBdr>
        <w:top w:val="none" w:sz="0" w:space="0" w:color="auto"/>
        <w:left w:val="none" w:sz="0" w:space="0" w:color="auto"/>
        <w:bottom w:val="none" w:sz="0" w:space="0" w:color="auto"/>
        <w:right w:val="none" w:sz="0" w:space="0" w:color="auto"/>
      </w:divBdr>
    </w:div>
    <w:div w:id="379863335">
      <w:bodyDiv w:val="1"/>
      <w:marLeft w:val="0"/>
      <w:marRight w:val="0"/>
      <w:marTop w:val="0"/>
      <w:marBottom w:val="0"/>
      <w:divBdr>
        <w:top w:val="none" w:sz="0" w:space="0" w:color="auto"/>
        <w:left w:val="none" w:sz="0" w:space="0" w:color="auto"/>
        <w:bottom w:val="none" w:sz="0" w:space="0" w:color="auto"/>
        <w:right w:val="none" w:sz="0" w:space="0" w:color="auto"/>
      </w:divBdr>
    </w:div>
    <w:div w:id="387994821">
      <w:bodyDiv w:val="1"/>
      <w:marLeft w:val="0"/>
      <w:marRight w:val="0"/>
      <w:marTop w:val="0"/>
      <w:marBottom w:val="0"/>
      <w:divBdr>
        <w:top w:val="none" w:sz="0" w:space="0" w:color="auto"/>
        <w:left w:val="none" w:sz="0" w:space="0" w:color="auto"/>
        <w:bottom w:val="none" w:sz="0" w:space="0" w:color="auto"/>
        <w:right w:val="none" w:sz="0" w:space="0" w:color="auto"/>
      </w:divBdr>
    </w:div>
    <w:div w:id="457336944">
      <w:bodyDiv w:val="1"/>
      <w:marLeft w:val="0"/>
      <w:marRight w:val="0"/>
      <w:marTop w:val="0"/>
      <w:marBottom w:val="0"/>
      <w:divBdr>
        <w:top w:val="none" w:sz="0" w:space="0" w:color="auto"/>
        <w:left w:val="none" w:sz="0" w:space="0" w:color="auto"/>
        <w:bottom w:val="none" w:sz="0" w:space="0" w:color="auto"/>
        <w:right w:val="none" w:sz="0" w:space="0" w:color="auto"/>
      </w:divBdr>
    </w:div>
    <w:div w:id="523321760">
      <w:bodyDiv w:val="1"/>
      <w:marLeft w:val="0"/>
      <w:marRight w:val="0"/>
      <w:marTop w:val="0"/>
      <w:marBottom w:val="0"/>
      <w:divBdr>
        <w:top w:val="none" w:sz="0" w:space="0" w:color="auto"/>
        <w:left w:val="none" w:sz="0" w:space="0" w:color="auto"/>
        <w:bottom w:val="none" w:sz="0" w:space="0" w:color="auto"/>
        <w:right w:val="none" w:sz="0" w:space="0" w:color="auto"/>
      </w:divBdr>
    </w:div>
    <w:div w:id="716128659">
      <w:bodyDiv w:val="1"/>
      <w:marLeft w:val="0"/>
      <w:marRight w:val="0"/>
      <w:marTop w:val="0"/>
      <w:marBottom w:val="0"/>
      <w:divBdr>
        <w:top w:val="none" w:sz="0" w:space="0" w:color="auto"/>
        <w:left w:val="none" w:sz="0" w:space="0" w:color="auto"/>
        <w:bottom w:val="none" w:sz="0" w:space="0" w:color="auto"/>
        <w:right w:val="none" w:sz="0" w:space="0" w:color="auto"/>
      </w:divBdr>
    </w:div>
    <w:div w:id="746154212">
      <w:bodyDiv w:val="1"/>
      <w:marLeft w:val="0"/>
      <w:marRight w:val="0"/>
      <w:marTop w:val="0"/>
      <w:marBottom w:val="0"/>
      <w:divBdr>
        <w:top w:val="none" w:sz="0" w:space="0" w:color="auto"/>
        <w:left w:val="none" w:sz="0" w:space="0" w:color="auto"/>
        <w:bottom w:val="none" w:sz="0" w:space="0" w:color="auto"/>
        <w:right w:val="none" w:sz="0" w:space="0" w:color="auto"/>
      </w:divBdr>
    </w:div>
    <w:div w:id="771823628">
      <w:bodyDiv w:val="1"/>
      <w:marLeft w:val="0"/>
      <w:marRight w:val="0"/>
      <w:marTop w:val="0"/>
      <w:marBottom w:val="0"/>
      <w:divBdr>
        <w:top w:val="none" w:sz="0" w:space="0" w:color="auto"/>
        <w:left w:val="none" w:sz="0" w:space="0" w:color="auto"/>
        <w:bottom w:val="none" w:sz="0" w:space="0" w:color="auto"/>
        <w:right w:val="none" w:sz="0" w:space="0" w:color="auto"/>
      </w:divBdr>
    </w:div>
    <w:div w:id="810369371">
      <w:bodyDiv w:val="1"/>
      <w:marLeft w:val="0"/>
      <w:marRight w:val="0"/>
      <w:marTop w:val="0"/>
      <w:marBottom w:val="0"/>
      <w:divBdr>
        <w:top w:val="none" w:sz="0" w:space="0" w:color="auto"/>
        <w:left w:val="none" w:sz="0" w:space="0" w:color="auto"/>
        <w:bottom w:val="none" w:sz="0" w:space="0" w:color="auto"/>
        <w:right w:val="none" w:sz="0" w:space="0" w:color="auto"/>
      </w:divBdr>
    </w:div>
    <w:div w:id="945768253">
      <w:bodyDiv w:val="1"/>
      <w:marLeft w:val="0"/>
      <w:marRight w:val="0"/>
      <w:marTop w:val="0"/>
      <w:marBottom w:val="0"/>
      <w:divBdr>
        <w:top w:val="none" w:sz="0" w:space="0" w:color="auto"/>
        <w:left w:val="none" w:sz="0" w:space="0" w:color="auto"/>
        <w:bottom w:val="none" w:sz="0" w:space="0" w:color="auto"/>
        <w:right w:val="none" w:sz="0" w:space="0" w:color="auto"/>
      </w:divBdr>
    </w:div>
    <w:div w:id="1070889536">
      <w:bodyDiv w:val="1"/>
      <w:marLeft w:val="0"/>
      <w:marRight w:val="0"/>
      <w:marTop w:val="0"/>
      <w:marBottom w:val="0"/>
      <w:divBdr>
        <w:top w:val="none" w:sz="0" w:space="0" w:color="auto"/>
        <w:left w:val="none" w:sz="0" w:space="0" w:color="auto"/>
        <w:bottom w:val="none" w:sz="0" w:space="0" w:color="auto"/>
        <w:right w:val="none" w:sz="0" w:space="0" w:color="auto"/>
      </w:divBdr>
    </w:div>
    <w:div w:id="1096483706">
      <w:bodyDiv w:val="1"/>
      <w:marLeft w:val="0"/>
      <w:marRight w:val="0"/>
      <w:marTop w:val="0"/>
      <w:marBottom w:val="0"/>
      <w:divBdr>
        <w:top w:val="none" w:sz="0" w:space="0" w:color="auto"/>
        <w:left w:val="none" w:sz="0" w:space="0" w:color="auto"/>
        <w:bottom w:val="none" w:sz="0" w:space="0" w:color="auto"/>
        <w:right w:val="none" w:sz="0" w:space="0" w:color="auto"/>
      </w:divBdr>
    </w:div>
    <w:div w:id="1147278716">
      <w:bodyDiv w:val="1"/>
      <w:marLeft w:val="0"/>
      <w:marRight w:val="0"/>
      <w:marTop w:val="0"/>
      <w:marBottom w:val="0"/>
      <w:divBdr>
        <w:top w:val="none" w:sz="0" w:space="0" w:color="auto"/>
        <w:left w:val="none" w:sz="0" w:space="0" w:color="auto"/>
        <w:bottom w:val="none" w:sz="0" w:space="0" w:color="auto"/>
        <w:right w:val="none" w:sz="0" w:space="0" w:color="auto"/>
      </w:divBdr>
    </w:div>
    <w:div w:id="1346437715">
      <w:bodyDiv w:val="1"/>
      <w:marLeft w:val="0"/>
      <w:marRight w:val="0"/>
      <w:marTop w:val="0"/>
      <w:marBottom w:val="0"/>
      <w:divBdr>
        <w:top w:val="none" w:sz="0" w:space="0" w:color="auto"/>
        <w:left w:val="none" w:sz="0" w:space="0" w:color="auto"/>
        <w:bottom w:val="none" w:sz="0" w:space="0" w:color="auto"/>
        <w:right w:val="none" w:sz="0" w:space="0" w:color="auto"/>
      </w:divBdr>
    </w:div>
    <w:div w:id="1384715427">
      <w:bodyDiv w:val="1"/>
      <w:marLeft w:val="0"/>
      <w:marRight w:val="0"/>
      <w:marTop w:val="0"/>
      <w:marBottom w:val="0"/>
      <w:divBdr>
        <w:top w:val="none" w:sz="0" w:space="0" w:color="auto"/>
        <w:left w:val="none" w:sz="0" w:space="0" w:color="auto"/>
        <w:bottom w:val="none" w:sz="0" w:space="0" w:color="auto"/>
        <w:right w:val="none" w:sz="0" w:space="0" w:color="auto"/>
      </w:divBdr>
    </w:div>
    <w:div w:id="1619216489">
      <w:bodyDiv w:val="1"/>
      <w:marLeft w:val="0"/>
      <w:marRight w:val="0"/>
      <w:marTop w:val="0"/>
      <w:marBottom w:val="0"/>
      <w:divBdr>
        <w:top w:val="none" w:sz="0" w:space="0" w:color="auto"/>
        <w:left w:val="none" w:sz="0" w:space="0" w:color="auto"/>
        <w:bottom w:val="none" w:sz="0" w:space="0" w:color="auto"/>
        <w:right w:val="none" w:sz="0" w:space="0" w:color="auto"/>
      </w:divBdr>
    </w:div>
    <w:div w:id="1741168277">
      <w:bodyDiv w:val="1"/>
      <w:marLeft w:val="0"/>
      <w:marRight w:val="0"/>
      <w:marTop w:val="0"/>
      <w:marBottom w:val="0"/>
      <w:divBdr>
        <w:top w:val="none" w:sz="0" w:space="0" w:color="auto"/>
        <w:left w:val="none" w:sz="0" w:space="0" w:color="auto"/>
        <w:bottom w:val="none" w:sz="0" w:space="0" w:color="auto"/>
        <w:right w:val="none" w:sz="0" w:space="0" w:color="auto"/>
      </w:divBdr>
    </w:div>
    <w:div w:id="1777631032">
      <w:bodyDiv w:val="1"/>
      <w:marLeft w:val="0"/>
      <w:marRight w:val="0"/>
      <w:marTop w:val="0"/>
      <w:marBottom w:val="0"/>
      <w:divBdr>
        <w:top w:val="none" w:sz="0" w:space="0" w:color="auto"/>
        <w:left w:val="none" w:sz="0" w:space="0" w:color="auto"/>
        <w:bottom w:val="none" w:sz="0" w:space="0" w:color="auto"/>
        <w:right w:val="none" w:sz="0" w:space="0" w:color="auto"/>
      </w:divBdr>
    </w:div>
    <w:div w:id="1872842964">
      <w:bodyDiv w:val="1"/>
      <w:marLeft w:val="0"/>
      <w:marRight w:val="0"/>
      <w:marTop w:val="0"/>
      <w:marBottom w:val="0"/>
      <w:divBdr>
        <w:top w:val="none" w:sz="0" w:space="0" w:color="auto"/>
        <w:left w:val="none" w:sz="0" w:space="0" w:color="auto"/>
        <w:bottom w:val="none" w:sz="0" w:space="0" w:color="auto"/>
        <w:right w:val="none" w:sz="0" w:space="0" w:color="auto"/>
      </w:divBdr>
      <w:divsChild>
        <w:div w:id="176965493">
          <w:marLeft w:val="0"/>
          <w:marRight w:val="0"/>
          <w:marTop w:val="0"/>
          <w:marBottom w:val="0"/>
          <w:divBdr>
            <w:top w:val="none" w:sz="0" w:space="0" w:color="auto"/>
            <w:left w:val="none" w:sz="0" w:space="0" w:color="auto"/>
            <w:bottom w:val="none" w:sz="0" w:space="0" w:color="auto"/>
            <w:right w:val="none" w:sz="0" w:space="0" w:color="auto"/>
          </w:divBdr>
          <w:divsChild>
            <w:div w:id="2011062746">
              <w:marLeft w:val="0"/>
              <w:marRight w:val="0"/>
              <w:marTop w:val="0"/>
              <w:marBottom w:val="0"/>
              <w:divBdr>
                <w:top w:val="none" w:sz="0" w:space="0" w:color="auto"/>
                <w:left w:val="none" w:sz="0" w:space="0" w:color="auto"/>
                <w:bottom w:val="none" w:sz="0" w:space="0" w:color="auto"/>
                <w:right w:val="none" w:sz="0" w:space="0" w:color="auto"/>
              </w:divBdr>
              <w:divsChild>
                <w:div w:id="2094355175">
                  <w:marLeft w:val="0"/>
                  <w:marRight w:val="0"/>
                  <w:marTop w:val="0"/>
                  <w:marBottom w:val="0"/>
                  <w:divBdr>
                    <w:top w:val="none" w:sz="0" w:space="0" w:color="auto"/>
                    <w:left w:val="none" w:sz="0" w:space="0" w:color="auto"/>
                    <w:bottom w:val="none" w:sz="0" w:space="0" w:color="auto"/>
                    <w:right w:val="none" w:sz="0" w:space="0" w:color="auto"/>
                  </w:divBdr>
                  <w:divsChild>
                    <w:div w:id="459538805">
                      <w:marLeft w:val="0"/>
                      <w:marRight w:val="0"/>
                      <w:marTop w:val="0"/>
                      <w:marBottom w:val="0"/>
                      <w:divBdr>
                        <w:top w:val="none" w:sz="0" w:space="0" w:color="auto"/>
                        <w:left w:val="none" w:sz="0" w:space="0" w:color="auto"/>
                        <w:bottom w:val="none" w:sz="0" w:space="0" w:color="auto"/>
                        <w:right w:val="none" w:sz="0" w:space="0" w:color="auto"/>
                      </w:divBdr>
                      <w:divsChild>
                        <w:div w:id="576091428">
                          <w:marLeft w:val="0"/>
                          <w:marRight w:val="0"/>
                          <w:marTop w:val="0"/>
                          <w:marBottom w:val="0"/>
                          <w:divBdr>
                            <w:top w:val="none" w:sz="0" w:space="0" w:color="auto"/>
                            <w:left w:val="none" w:sz="0" w:space="0" w:color="auto"/>
                            <w:bottom w:val="none" w:sz="0" w:space="0" w:color="auto"/>
                            <w:right w:val="none" w:sz="0" w:space="0" w:color="auto"/>
                          </w:divBdr>
                          <w:divsChild>
                            <w:div w:id="199016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512826">
      <w:bodyDiv w:val="1"/>
      <w:marLeft w:val="0"/>
      <w:marRight w:val="0"/>
      <w:marTop w:val="0"/>
      <w:marBottom w:val="0"/>
      <w:divBdr>
        <w:top w:val="none" w:sz="0" w:space="0" w:color="auto"/>
        <w:left w:val="none" w:sz="0" w:space="0" w:color="auto"/>
        <w:bottom w:val="none" w:sz="0" w:space="0" w:color="auto"/>
        <w:right w:val="none" w:sz="0" w:space="0" w:color="auto"/>
      </w:divBdr>
    </w:div>
    <w:div w:id="1924953091">
      <w:bodyDiv w:val="1"/>
      <w:marLeft w:val="0"/>
      <w:marRight w:val="0"/>
      <w:marTop w:val="0"/>
      <w:marBottom w:val="0"/>
      <w:divBdr>
        <w:top w:val="none" w:sz="0" w:space="0" w:color="auto"/>
        <w:left w:val="none" w:sz="0" w:space="0" w:color="auto"/>
        <w:bottom w:val="none" w:sz="0" w:space="0" w:color="auto"/>
        <w:right w:val="none" w:sz="0" w:space="0" w:color="auto"/>
      </w:divBdr>
    </w:div>
    <w:div w:id="1946646864">
      <w:bodyDiv w:val="1"/>
      <w:marLeft w:val="0"/>
      <w:marRight w:val="0"/>
      <w:marTop w:val="0"/>
      <w:marBottom w:val="0"/>
      <w:divBdr>
        <w:top w:val="none" w:sz="0" w:space="0" w:color="auto"/>
        <w:left w:val="none" w:sz="0" w:space="0" w:color="auto"/>
        <w:bottom w:val="none" w:sz="0" w:space="0" w:color="auto"/>
        <w:right w:val="none" w:sz="0" w:space="0" w:color="auto"/>
      </w:divBdr>
    </w:div>
    <w:div w:id="213595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obau.d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ge-baurecht.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esse@anwaltverein.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estatis.de/DE/Presse/Pressemitteilungen/2026/09/PD26_325_52411.html" TargetMode="External"/><Relationship Id="rId5" Type="http://schemas.openxmlformats.org/officeDocument/2006/relationships/styles" Target="styles.xml"/><Relationship Id="rId15" Type="http://schemas.openxmlformats.org/officeDocument/2006/relationships/hyperlink" Target="mailto:presse@arge-baurecht.com" TargetMode="External"/><Relationship Id="rId10" Type="http://schemas.openxmlformats.org/officeDocument/2006/relationships/hyperlink" Target="https://www.destatis.de/DE/Presse/Pressemitteilungen/2026/03/PD26_085_52411.htm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esse@arge-baurecht.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av@anwaltverein.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58636EF7B48D47AD02244AD934B25C" ma:contentTypeVersion="17" ma:contentTypeDescription="Ein neues Dokument erstellen." ma:contentTypeScope="" ma:versionID="046a76829192feab593d850393a7b889">
  <xsd:schema xmlns:xsd="http://www.w3.org/2001/XMLSchema" xmlns:xs="http://www.w3.org/2001/XMLSchema" xmlns:p="http://schemas.microsoft.com/office/2006/metadata/properties" xmlns:ns2="37ab631a-48eb-4686-a2df-98a5d7ececae" xmlns:ns3="06afe8fb-bd83-438d-b06a-6fe051eb6417" targetNamespace="http://schemas.microsoft.com/office/2006/metadata/properties" ma:root="true" ma:fieldsID="c76cba6004dcac5718fe9202c060f4a6" ns2:_="" ns3:_="">
    <xsd:import namespace="37ab631a-48eb-4686-a2df-98a5d7ececae"/>
    <xsd:import namespace="06afe8fb-bd83-438d-b06a-6fe051eb64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b631a-48eb-4686-a2df-98a5d7ecec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71d8cd26-43bc-454f-8e2c-09a8040fa68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afe8fb-bd83-438d-b06a-6fe051eb641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7d764c8-dc65-4d51-bc71-40a5839d6a40}" ma:internalName="TaxCatchAll" ma:showField="CatchAllData" ma:web="06afe8fb-bd83-438d-b06a-6fe051eb64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afe8fb-bd83-438d-b06a-6fe051eb6417" xsi:nil="true"/>
    <lcf76f155ced4ddcb4097134ff3c332f xmlns="37ab631a-48eb-4686-a2df-98a5d7ecec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65FA35-F317-43BE-855B-5488CC163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b631a-48eb-4686-a2df-98a5d7ececae"/>
    <ds:schemaRef ds:uri="06afe8fb-bd83-438d-b06a-6fe051eb64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1B8A0A-5593-4D1E-873F-60058A2FB1DD}">
  <ds:schemaRefs>
    <ds:schemaRef ds:uri="http://schemas.microsoft.com/sharepoint/v3/contenttype/forms"/>
  </ds:schemaRefs>
</ds:datastoreItem>
</file>

<file path=customXml/itemProps3.xml><?xml version="1.0" encoding="utf-8"?>
<ds:datastoreItem xmlns:ds="http://schemas.openxmlformats.org/officeDocument/2006/customXml" ds:itemID="{E587090D-296C-4245-8760-785B0DEABB8D}">
  <ds:schemaRefs>
    <ds:schemaRef ds:uri="http://schemas.microsoft.com/office/2006/metadata/properties"/>
    <ds:schemaRef ds:uri="http://schemas.microsoft.com/office/infopath/2007/PartnerControls"/>
    <ds:schemaRef ds:uri="06afe8fb-bd83-438d-b06a-6fe051eb6417"/>
    <ds:schemaRef ds:uri="37ab631a-48eb-4686-a2df-98a5d7ececa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1101</Words>
  <Characters>6938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Guido Balke</dc:creator>
  <cp:lastModifiedBy>Rosa Röhder</cp:lastModifiedBy>
  <cp:revision>14</cp:revision>
  <cp:lastPrinted>2026-09-24T14:50:00Z</cp:lastPrinted>
  <dcterms:created xsi:type="dcterms:W3CDTF">2026-10-21T10:00:00Z</dcterms:created>
  <dcterms:modified xsi:type="dcterms:W3CDTF">2026-10-22T07:22:00Z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0x010100FB58636EF7B48D47AD02244AD934B25C</vt:lpwstr>
  </property>
  <property fmtid="{D5CDD505-2E9C-101B-9397-08002B2CF9AE}" pid="3" name="MediaServiceImageTags">
    <vt:lpwstr/>
  </property>
</Properties>
</file>