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F844" w14:textId="63920116" w:rsidR="00277B38" w:rsidRDefault="00344939" w:rsidP="00603567">
      <w:pPr>
        <w:spacing w:after="120" w:line="348" w:lineRule="auto"/>
        <w:rPr>
          <w:rFonts w:ascii="Arial" w:hAnsi="Arial" w:cs="Arial"/>
          <w:b/>
          <w:sz w:val="28"/>
          <w:szCs w:val="28"/>
        </w:rPr>
      </w:pPr>
      <w:r>
        <w:rPr>
          <w:rFonts w:ascii="Arial" w:eastAsia="Arial" w:hAnsi="Arial" w:cs="Arial"/>
          <w:bCs/>
          <w:caps/>
          <w:color w:val="646464"/>
          <w:kern w:val="22"/>
          <w:lang w:eastAsia="de-DE"/>
        </w:rPr>
        <w:t>Presseinformation</w:t>
      </w:r>
    </w:p>
    <w:p w14:paraId="074C0856" w14:textId="59718844" w:rsidR="006254F7" w:rsidRPr="006254F7" w:rsidRDefault="006254F7" w:rsidP="006254F7">
      <w:pPr>
        <w:pStyle w:val="Adresse"/>
        <w:spacing w:after="120" w:line="348" w:lineRule="auto"/>
        <w:ind w:right="-708"/>
        <w:rPr>
          <w:rFonts w:ascii="Arial" w:hAnsi="Arial"/>
          <w:bCs/>
          <w:sz w:val="28"/>
          <w:szCs w:val="28"/>
        </w:rPr>
      </w:pPr>
      <w:r w:rsidRPr="006254F7">
        <w:rPr>
          <w:rFonts w:ascii="Arial" w:hAnsi="Arial"/>
          <w:bCs/>
          <w:sz w:val="28"/>
          <w:szCs w:val="28"/>
        </w:rPr>
        <w:t xml:space="preserve">Grundwasser gehört nicht zum Grundstück: </w:t>
      </w:r>
      <w:r w:rsidR="00FE2D05">
        <w:rPr>
          <w:rFonts w:ascii="Arial" w:hAnsi="Arial"/>
          <w:bCs/>
          <w:sz w:val="28"/>
          <w:szCs w:val="28"/>
        </w:rPr>
        <w:t>Worauf Sie beim</w:t>
      </w:r>
      <w:r w:rsidRPr="006254F7">
        <w:rPr>
          <w:rFonts w:ascii="Arial" w:hAnsi="Arial"/>
          <w:bCs/>
          <w:sz w:val="28"/>
          <w:szCs w:val="28"/>
        </w:rPr>
        <w:t xml:space="preserve"> Brunnenbau </w:t>
      </w:r>
      <w:r w:rsidR="00737C20">
        <w:rPr>
          <w:rFonts w:ascii="Arial" w:hAnsi="Arial"/>
          <w:bCs/>
          <w:sz w:val="28"/>
          <w:szCs w:val="28"/>
        </w:rPr>
        <w:t>achten sollten</w:t>
      </w:r>
    </w:p>
    <w:p w14:paraId="2CC08647" w14:textId="0AE87B47" w:rsidR="006254F7" w:rsidRPr="006254F7" w:rsidRDefault="006254F7" w:rsidP="006254F7">
      <w:pPr>
        <w:pStyle w:val="Adresse"/>
        <w:spacing w:after="120" w:line="348" w:lineRule="auto"/>
        <w:ind w:right="-708"/>
        <w:rPr>
          <w:rFonts w:ascii="Arial" w:eastAsia="Arial" w:hAnsi="Arial"/>
          <w:b w:val="0"/>
          <w:sz w:val="22"/>
          <w:szCs w:val="22"/>
        </w:rPr>
      </w:pPr>
      <w:r w:rsidRPr="006254F7">
        <w:rPr>
          <w:rFonts w:ascii="Arial" w:eastAsia="Arial" w:hAnsi="Arial"/>
          <w:b w:val="0"/>
          <w:sz w:val="22"/>
          <w:szCs w:val="22"/>
        </w:rPr>
        <w:t>Trockene Böden, sinkende Pegel, Entnahmeverbote in immer mehr Landkreisen: Wer jetzt einen Brunnen bohren will, braucht die Wasserbehörde.</w:t>
      </w:r>
    </w:p>
    <w:p w14:paraId="45A7F62B" w14:textId="52F8DE46" w:rsidR="00750F41" w:rsidRPr="00750F41" w:rsidRDefault="00750F41" w:rsidP="00750F41">
      <w:pPr>
        <w:pStyle w:val="Adresse"/>
        <w:spacing w:after="120" w:line="348" w:lineRule="auto"/>
        <w:ind w:right="-708"/>
        <w:rPr>
          <w:rFonts w:ascii="Arial" w:eastAsia="Arial" w:hAnsi="Arial"/>
          <w:b w:val="0"/>
          <w:sz w:val="22"/>
          <w:szCs w:val="22"/>
        </w:rPr>
      </w:pPr>
      <w:r w:rsidRPr="00750F41">
        <w:rPr>
          <w:rFonts w:ascii="Arial" w:eastAsia="Arial" w:hAnsi="Arial"/>
          <w:b w:val="0"/>
          <w:i/>
          <w:iCs/>
          <w:sz w:val="22"/>
          <w:szCs w:val="22"/>
        </w:rPr>
        <w:t xml:space="preserve">Berlin, </w:t>
      </w:r>
      <w:r w:rsidR="00135DBA">
        <w:rPr>
          <w:rFonts w:ascii="Arial" w:eastAsia="Arial" w:hAnsi="Arial"/>
          <w:b w:val="0"/>
          <w:i/>
          <w:iCs/>
          <w:sz w:val="22"/>
          <w:szCs w:val="22"/>
        </w:rPr>
        <w:t>26</w:t>
      </w:r>
      <w:r w:rsidRPr="00750F41">
        <w:rPr>
          <w:rFonts w:ascii="Arial" w:eastAsia="Arial" w:hAnsi="Arial"/>
          <w:b w:val="0"/>
          <w:i/>
          <w:iCs/>
          <w:sz w:val="22"/>
          <w:szCs w:val="22"/>
        </w:rPr>
        <w:t>. August 2026.</w:t>
      </w:r>
      <w:r w:rsidRPr="00750F41">
        <w:rPr>
          <w:rFonts w:ascii="Arial" w:eastAsia="Arial" w:hAnsi="Arial"/>
          <w:b w:val="0"/>
          <w:sz w:val="22"/>
          <w:szCs w:val="22"/>
        </w:rPr>
        <w:t xml:space="preserve"> Der Rasen ist braun, die Hecke wirft Blätter ab, und aus dem Bach nebenan darf niemand mehr pumpen. In dieser Lage kommt vielen Hausbesitzern eine alte Idee: einen Brunnen bohren und das Wasser aus dem eigenen Boden holen. Rechtsanwalt Rolf Kemper von der Arbeitsgemeinschaft Bau- und Immobilienrecht im Deutschen Anwaltverein erklärt, welche Regeln dafür gelten.</w:t>
      </w:r>
    </w:p>
    <w:p w14:paraId="0A1161EC" w14:textId="5D5E5D26" w:rsidR="00750F41" w:rsidRPr="00750F41" w:rsidRDefault="00750F41" w:rsidP="00750F41">
      <w:pPr>
        <w:pStyle w:val="Adresse"/>
        <w:spacing w:after="120" w:line="348" w:lineRule="auto"/>
        <w:ind w:right="-708"/>
        <w:rPr>
          <w:rFonts w:ascii="Arial" w:eastAsia="Arial" w:hAnsi="Arial"/>
          <w:bCs/>
          <w:sz w:val="22"/>
          <w:szCs w:val="22"/>
        </w:rPr>
      </w:pPr>
      <w:r w:rsidRPr="00750F41">
        <w:rPr>
          <w:rFonts w:ascii="Arial" w:eastAsia="Arial" w:hAnsi="Arial"/>
          <w:bCs/>
          <w:sz w:val="22"/>
          <w:szCs w:val="22"/>
        </w:rPr>
        <w:t>Das Grundstück gehört Ihnen, das Grundwasser nicht</w:t>
      </w:r>
    </w:p>
    <w:p w14:paraId="39368095" w14:textId="66E9A030" w:rsidR="00750F41" w:rsidRPr="00750F41" w:rsidRDefault="00696CD4" w:rsidP="00750F41">
      <w:pPr>
        <w:pStyle w:val="Adresse"/>
        <w:spacing w:after="120" w:line="348" w:lineRule="auto"/>
        <w:ind w:right="-708"/>
        <w:rPr>
          <w:rFonts w:ascii="Arial" w:eastAsia="Arial" w:hAnsi="Arial"/>
          <w:b w:val="0"/>
          <w:sz w:val="22"/>
          <w:szCs w:val="22"/>
        </w:rPr>
      </w:pPr>
      <w:r w:rsidRPr="00696CD4">
        <w:rPr>
          <w:rFonts w:ascii="Arial" w:eastAsia="Arial" w:hAnsi="Arial"/>
          <w:b w:val="0"/>
          <w:sz w:val="22"/>
          <w:szCs w:val="22"/>
        </w:rPr>
        <w:t>Gemäß § 903 BGB darf jeder Eigentümer mit seinem Grundstück nach Belieben verfahren. Das gilt gemäß § 905 BGB auch für den Boden darunter. Für die Bohrung eines eigenen Brunnens reicht das jedoch nicht aus.</w:t>
      </w:r>
      <w:r>
        <w:rPr>
          <w:rFonts w:ascii="Arial" w:eastAsia="Arial" w:hAnsi="Arial"/>
          <w:b w:val="0"/>
          <w:sz w:val="22"/>
          <w:szCs w:val="22"/>
        </w:rPr>
        <w:t xml:space="preserve"> </w:t>
      </w:r>
      <w:r w:rsidR="00592F37">
        <w:rPr>
          <w:rFonts w:ascii="Arial" w:eastAsia="Arial" w:hAnsi="Arial"/>
          <w:b w:val="0"/>
          <w:sz w:val="22"/>
          <w:szCs w:val="22"/>
        </w:rPr>
        <w:t xml:space="preserve">Rechtsanwalt Kemper: </w:t>
      </w:r>
      <w:r w:rsidR="00750F41" w:rsidRPr="00750F41">
        <w:rPr>
          <w:rFonts w:ascii="Arial" w:eastAsia="Arial" w:hAnsi="Arial"/>
          <w:b w:val="0"/>
          <w:sz w:val="22"/>
          <w:szCs w:val="22"/>
        </w:rPr>
        <w:t>„Brunnenbau bezweckt in aller Regel Grundwasserförderung. Das ist eine Form der Gewässerbenutzung, und dafür gilt nach § 8 Abs. 1 Wasserhaushaltsgesetz ein Erlaubnis</w:t>
      </w:r>
      <w:r w:rsidR="00040628">
        <w:rPr>
          <w:rFonts w:ascii="Arial" w:eastAsia="Arial" w:hAnsi="Arial"/>
          <w:b w:val="0"/>
          <w:sz w:val="22"/>
          <w:szCs w:val="22"/>
        </w:rPr>
        <w:t>-</w:t>
      </w:r>
      <w:r w:rsidR="00750F41" w:rsidRPr="00750F41">
        <w:rPr>
          <w:rFonts w:ascii="Arial" w:eastAsia="Arial" w:hAnsi="Arial"/>
          <w:b w:val="0"/>
          <w:sz w:val="22"/>
          <w:szCs w:val="22"/>
        </w:rPr>
        <w:t xml:space="preserve"> oder Bewilligungsvorbehalt“</w:t>
      </w:r>
      <w:r w:rsidR="00702318">
        <w:rPr>
          <w:rFonts w:ascii="Arial" w:eastAsia="Arial" w:hAnsi="Arial"/>
          <w:b w:val="0"/>
          <w:sz w:val="22"/>
          <w:szCs w:val="22"/>
        </w:rPr>
        <w:t xml:space="preserve">. </w:t>
      </w:r>
      <w:r w:rsidR="00750F41" w:rsidRPr="00750F41">
        <w:rPr>
          <w:rFonts w:ascii="Arial" w:eastAsia="Arial" w:hAnsi="Arial"/>
          <w:b w:val="0"/>
          <w:sz w:val="22"/>
          <w:szCs w:val="22"/>
        </w:rPr>
        <w:t xml:space="preserve">Wo und wie man einen Brunnen bauen darf, entscheidet also nicht das </w:t>
      </w:r>
      <w:r w:rsidR="00A85A5C">
        <w:rPr>
          <w:rFonts w:ascii="Arial" w:eastAsia="Arial" w:hAnsi="Arial"/>
          <w:b w:val="0"/>
          <w:sz w:val="22"/>
          <w:szCs w:val="22"/>
        </w:rPr>
        <w:t xml:space="preserve">Grundstücks- oder </w:t>
      </w:r>
      <w:r w:rsidR="00750F41" w:rsidRPr="00750F41">
        <w:rPr>
          <w:rFonts w:ascii="Arial" w:eastAsia="Arial" w:hAnsi="Arial"/>
          <w:b w:val="0"/>
          <w:sz w:val="22"/>
          <w:szCs w:val="22"/>
        </w:rPr>
        <w:t>Bau</w:t>
      </w:r>
      <w:r w:rsidR="00702318">
        <w:rPr>
          <w:rFonts w:ascii="Arial" w:eastAsia="Arial" w:hAnsi="Arial"/>
          <w:b w:val="0"/>
          <w:sz w:val="22"/>
          <w:szCs w:val="22"/>
        </w:rPr>
        <w:t>recht</w:t>
      </w:r>
      <w:r w:rsidR="00750F41" w:rsidRPr="00750F41">
        <w:rPr>
          <w:rFonts w:ascii="Arial" w:eastAsia="Arial" w:hAnsi="Arial"/>
          <w:b w:val="0"/>
          <w:sz w:val="22"/>
          <w:szCs w:val="22"/>
        </w:rPr>
        <w:t>, sondern das Wasserrecht.</w:t>
      </w:r>
    </w:p>
    <w:p w14:paraId="584DD0A0" w14:textId="2DD89496" w:rsidR="00750F41" w:rsidRPr="00750F41" w:rsidRDefault="00750F41" w:rsidP="00750F41">
      <w:pPr>
        <w:pStyle w:val="Adresse"/>
        <w:spacing w:after="120" w:line="348" w:lineRule="auto"/>
        <w:ind w:right="-708"/>
        <w:rPr>
          <w:rFonts w:ascii="Arial" w:eastAsia="Arial" w:hAnsi="Arial"/>
          <w:b w:val="0"/>
          <w:sz w:val="22"/>
          <w:szCs w:val="22"/>
        </w:rPr>
      </w:pPr>
      <w:r w:rsidRPr="00750F41">
        <w:rPr>
          <w:rFonts w:ascii="Arial" w:eastAsia="Arial" w:hAnsi="Arial"/>
          <w:b w:val="0"/>
          <w:sz w:val="22"/>
          <w:szCs w:val="22"/>
        </w:rPr>
        <w:t>Den Rahmen setzt der Bund im Wasserhaushaltsgesetz</w:t>
      </w:r>
      <w:r w:rsidR="00A85A5C">
        <w:rPr>
          <w:rFonts w:ascii="Arial" w:eastAsia="Arial" w:hAnsi="Arial"/>
          <w:b w:val="0"/>
          <w:sz w:val="22"/>
          <w:szCs w:val="22"/>
        </w:rPr>
        <w:t xml:space="preserve"> (WHG)</w:t>
      </w:r>
      <w:r w:rsidRPr="00750F41">
        <w:rPr>
          <w:rFonts w:ascii="Arial" w:eastAsia="Arial" w:hAnsi="Arial"/>
          <w:b w:val="0"/>
          <w:sz w:val="22"/>
          <w:szCs w:val="22"/>
        </w:rPr>
        <w:t xml:space="preserve">. Ausgestaltet wird er in den </w:t>
      </w:r>
      <w:r w:rsidR="00A85A5C">
        <w:rPr>
          <w:rFonts w:ascii="Arial" w:eastAsia="Arial" w:hAnsi="Arial"/>
          <w:b w:val="0"/>
          <w:sz w:val="22"/>
          <w:szCs w:val="22"/>
        </w:rPr>
        <w:t xml:space="preserve">meisten Ländern durch eigen </w:t>
      </w:r>
      <w:r w:rsidRPr="00750F41">
        <w:rPr>
          <w:rFonts w:ascii="Arial" w:eastAsia="Arial" w:hAnsi="Arial"/>
          <w:b w:val="0"/>
          <w:sz w:val="22"/>
          <w:szCs w:val="22"/>
        </w:rPr>
        <w:t xml:space="preserve">Landeswassergesetze. Die Länder können </w:t>
      </w:r>
      <w:r w:rsidR="00A85A5C">
        <w:rPr>
          <w:rFonts w:ascii="Arial" w:eastAsia="Arial" w:hAnsi="Arial"/>
          <w:b w:val="0"/>
          <w:sz w:val="22"/>
          <w:szCs w:val="22"/>
        </w:rPr>
        <w:t xml:space="preserve">darin </w:t>
      </w:r>
      <w:r w:rsidRPr="00750F41">
        <w:rPr>
          <w:rFonts w:ascii="Arial" w:eastAsia="Arial" w:hAnsi="Arial"/>
          <w:b w:val="0"/>
          <w:sz w:val="22"/>
          <w:szCs w:val="22"/>
        </w:rPr>
        <w:t>Ausnahmen von der Erlaubnispflicht vorsehen oder strengere Anforderungen stellen. Zuständig sind die unteren Wasserbehörden bei den Landratsämtern und kreisfreien Städten</w:t>
      </w:r>
      <w:r w:rsidR="008E212E">
        <w:rPr>
          <w:rFonts w:ascii="Arial" w:eastAsia="Arial" w:hAnsi="Arial"/>
          <w:b w:val="0"/>
          <w:sz w:val="22"/>
          <w:szCs w:val="22"/>
        </w:rPr>
        <w:t>, in den Stadtstaaten die zuständige Landesbehörde.</w:t>
      </w:r>
    </w:p>
    <w:p w14:paraId="69BD27AC" w14:textId="10B86D93" w:rsidR="00750F41" w:rsidRPr="00750F41" w:rsidRDefault="00750F41" w:rsidP="00750F41">
      <w:pPr>
        <w:pStyle w:val="Adresse"/>
        <w:spacing w:after="120" w:line="348" w:lineRule="auto"/>
        <w:ind w:right="-708"/>
        <w:rPr>
          <w:rFonts w:ascii="Arial" w:eastAsia="Arial" w:hAnsi="Arial"/>
          <w:bCs/>
          <w:sz w:val="22"/>
          <w:szCs w:val="22"/>
        </w:rPr>
      </w:pPr>
      <w:r w:rsidRPr="00750F41">
        <w:rPr>
          <w:rFonts w:ascii="Arial" w:eastAsia="Arial" w:hAnsi="Arial"/>
          <w:bCs/>
          <w:sz w:val="22"/>
          <w:szCs w:val="22"/>
        </w:rPr>
        <w:t>Erst anzeigen, dann bohren</w:t>
      </w:r>
    </w:p>
    <w:p w14:paraId="6CF40CC6" w14:textId="77777777" w:rsidR="00C00797" w:rsidRDefault="00750F41" w:rsidP="00750F41">
      <w:pPr>
        <w:pStyle w:val="Adresse"/>
        <w:spacing w:after="120" w:line="348" w:lineRule="auto"/>
        <w:ind w:right="-708"/>
        <w:rPr>
          <w:rFonts w:ascii="Arial" w:eastAsia="Arial" w:hAnsi="Arial"/>
          <w:b w:val="0"/>
          <w:sz w:val="22"/>
          <w:szCs w:val="22"/>
        </w:rPr>
      </w:pPr>
      <w:r w:rsidRPr="00750F41">
        <w:rPr>
          <w:rFonts w:ascii="Arial" w:eastAsia="Arial" w:hAnsi="Arial"/>
          <w:b w:val="0"/>
          <w:sz w:val="22"/>
          <w:szCs w:val="22"/>
        </w:rPr>
        <w:t xml:space="preserve">Fachfirmen prüfen vor der eigentlichen Bohrung mit einem kleinen Bohrer, was sie im Untergrund erwartet. Daraus ergeben sich Tiefe des Grundwassers, Bodenbeschaffenheit und Ergiebigkeit, und daran entscheidet sich, ob sich das Vorhaben lohnt. Schon dieser Test ist in der Regel anzeigepflichtig. </w:t>
      </w:r>
    </w:p>
    <w:p w14:paraId="7AF32102" w14:textId="5029C193" w:rsidR="00750F41" w:rsidRPr="00750F41" w:rsidRDefault="00750F41" w:rsidP="00750F41">
      <w:pPr>
        <w:pStyle w:val="Adresse"/>
        <w:spacing w:after="120" w:line="348" w:lineRule="auto"/>
        <w:ind w:right="-708"/>
        <w:rPr>
          <w:rFonts w:ascii="Arial" w:eastAsia="Arial" w:hAnsi="Arial"/>
          <w:b w:val="0"/>
          <w:sz w:val="22"/>
          <w:szCs w:val="22"/>
        </w:rPr>
      </w:pPr>
      <w:r w:rsidRPr="00750F41">
        <w:rPr>
          <w:rFonts w:ascii="Arial" w:eastAsia="Arial" w:hAnsi="Arial"/>
          <w:b w:val="0"/>
          <w:sz w:val="22"/>
          <w:szCs w:val="22"/>
        </w:rPr>
        <w:t>Ob für den Brunnen selbst eine Anzeige genügt oder eine förmliche Zulassung nötig ist, hängt unter anderem von der Tiefe ab. Bis etwa 15 Meter reicht vielerorts die Anzeige. Wer plant, klärt die Anforderungen vorab mit der Behörde.</w:t>
      </w:r>
    </w:p>
    <w:p w14:paraId="0D0B1E2E" w14:textId="5CE0ADDA" w:rsidR="00750F41" w:rsidRPr="00750F41" w:rsidRDefault="003D0979" w:rsidP="00750F41">
      <w:pPr>
        <w:pStyle w:val="Adresse"/>
        <w:spacing w:after="120" w:line="348" w:lineRule="auto"/>
        <w:ind w:right="-708"/>
        <w:rPr>
          <w:rFonts w:ascii="Arial" w:eastAsia="Arial" w:hAnsi="Arial"/>
          <w:b w:val="0"/>
          <w:sz w:val="22"/>
          <w:szCs w:val="22"/>
        </w:rPr>
      </w:pPr>
      <w:r>
        <w:rPr>
          <w:rFonts w:ascii="Arial" w:eastAsia="Arial" w:hAnsi="Arial"/>
          <w:b w:val="0"/>
          <w:sz w:val="22"/>
          <w:szCs w:val="22"/>
        </w:rPr>
        <w:lastRenderedPageBreak/>
        <w:t xml:space="preserve">Rechtsanwalt </w:t>
      </w:r>
      <w:r w:rsidR="00750F41" w:rsidRPr="00750F41">
        <w:rPr>
          <w:rFonts w:ascii="Arial" w:eastAsia="Arial" w:hAnsi="Arial"/>
          <w:b w:val="0"/>
          <w:sz w:val="22"/>
          <w:szCs w:val="22"/>
        </w:rPr>
        <w:t>Kemper rät zur Fachfirma: „</w:t>
      </w:r>
      <w:r w:rsidR="00461DC5">
        <w:rPr>
          <w:rFonts w:ascii="Arial" w:eastAsia="Arial" w:hAnsi="Arial"/>
          <w:b w:val="0"/>
          <w:sz w:val="22"/>
          <w:szCs w:val="22"/>
        </w:rPr>
        <w:t xml:space="preserve">Sogenannte </w:t>
      </w:r>
      <w:r w:rsidR="00750F41" w:rsidRPr="00750F41">
        <w:rPr>
          <w:rFonts w:ascii="Arial" w:eastAsia="Arial" w:hAnsi="Arial"/>
          <w:b w:val="0"/>
          <w:sz w:val="22"/>
          <w:szCs w:val="22"/>
        </w:rPr>
        <w:t>Rohr</w:t>
      </w:r>
      <w:r>
        <w:rPr>
          <w:rFonts w:ascii="Arial" w:eastAsia="Arial" w:hAnsi="Arial"/>
          <w:b w:val="0"/>
          <w:sz w:val="22"/>
          <w:szCs w:val="22"/>
        </w:rPr>
        <w:t>-</w:t>
      </w:r>
      <w:r w:rsidR="00750F41" w:rsidRPr="00750F41">
        <w:rPr>
          <w:rFonts w:ascii="Arial" w:eastAsia="Arial" w:hAnsi="Arial"/>
          <w:b w:val="0"/>
          <w:sz w:val="22"/>
          <w:szCs w:val="22"/>
        </w:rPr>
        <w:t xml:space="preserve"> und Rammbrunnen werden gebohrt oder eingeschlagen. Das erledigen überwiegend Fachfirmen, die die Formalitäten kennen und einhalten.“ </w:t>
      </w:r>
      <w:r w:rsidR="00461DC5">
        <w:rPr>
          <w:rFonts w:ascii="Arial" w:eastAsia="Arial" w:hAnsi="Arial"/>
          <w:b w:val="0"/>
          <w:sz w:val="22"/>
          <w:szCs w:val="22"/>
        </w:rPr>
        <w:t>Daraus ergibt sich ein weiterer Vorteil</w:t>
      </w:r>
      <w:r w:rsidR="00750F41" w:rsidRPr="00750F41">
        <w:rPr>
          <w:rFonts w:ascii="Arial" w:eastAsia="Arial" w:hAnsi="Arial"/>
          <w:b w:val="0"/>
          <w:sz w:val="22"/>
          <w:szCs w:val="22"/>
        </w:rPr>
        <w:t>: Bei Verunreinigungen des Grundwassers haften im Regelfall die ausführenden Personen und Firmen, nicht der Grundstückseigentümer.</w:t>
      </w:r>
    </w:p>
    <w:p w14:paraId="2FF8D9B9" w14:textId="66D9C666" w:rsidR="00750F41" w:rsidRPr="00750F41" w:rsidRDefault="00750F41" w:rsidP="00750F41">
      <w:pPr>
        <w:pStyle w:val="Adresse"/>
        <w:spacing w:after="120" w:line="348" w:lineRule="auto"/>
        <w:ind w:right="-708"/>
        <w:rPr>
          <w:rFonts w:ascii="Arial" w:eastAsia="Arial" w:hAnsi="Arial"/>
          <w:bCs/>
          <w:sz w:val="22"/>
          <w:szCs w:val="22"/>
        </w:rPr>
      </w:pPr>
      <w:r w:rsidRPr="00750F41">
        <w:rPr>
          <w:rFonts w:ascii="Arial" w:eastAsia="Arial" w:hAnsi="Arial"/>
          <w:bCs/>
          <w:sz w:val="22"/>
          <w:szCs w:val="22"/>
        </w:rPr>
        <w:t>Das Wasser ist für den eigenen Haushalt bestimmt</w:t>
      </w:r>
    </w:p>
    <w:p w14:paraId="43A65A8A" w14:textId="773A80B9" w:rsidR="00750F41" w:rsidRPr="00750F41" w:rsidRDefault="00750F41" w:rsidP="00750F41">
      <w:pPr>
        <w:pStyle w:val="Adresse"/>
        <w:spacing w:after="120" w:line="348" w:lineRule="auto"/>
        <w:ind w:right="-708"/>
        <w:rPr>
          <w:rFonts w:ascii="Arial" w:eastAsia="Arial" w:hAnsi="Arial"/>
          <w:b w:val="0"/>
          <w:sz w:val="22"/>
          <w:szCs w:val="22"/>
        </w:rPr>
      </w:pPr>
      <w:r w:rsidRPr="00750F41">
        <w:rPr>
          <w:rFonts w:ascii="Arial" w:eastAsia="Arial" w:hAnsi="Arial"/>
          <w:b w:val="0"/>
          <w:sz w:val="22"/>
          <w:szCs w:val="22"/>
        </w:rPr>
        <w:t xml:space="preserve">Genutzt werden darf das geförderte Wasser für den eigenen Bedarf, etwa für Beete, Rasen oder den Pool. In der Trockenheit wird auch das enger. „Einige Länder schränken die Grundwassernutzung ein. Gerade bei sommerlicher Trockenheit kann vor allem die </w:t>
      </w:r>
      <w:proofErr w:type="spellStart"/>
      <w:r w:rsidRPr="00750F41">
        <w:rPr>
          <w:rFonts w:ascii="Arial" w:eastAsia="Arial" w:hAnsi="Arial"/>
          <w:b w:val="0"/>
          <w:sz w:val="22"/>
          <w:szCs w:val="22"/>
        </w:rPr>
        <w:t>Poolbefüllung</w:t>
      </w:r>
      <w:proofErr w:type="spellEnd"/>
      <w:r w:rsidRPr="00750F41">
        <w:rPr>
          <w:rFonts w:ascii="Arial" w:eastAsia="Arial" w:hAnsi="Arial"/>
          <w:b w:val="0"/>
          <w:sz w:val="22"/>
          <w:szCs w:val="22"/>
        </w:rPr>
        <w:t xml:space="preserve"> untersagt werden“, sagt </w:t>
      </w:r>
      <w:r w:rsidR="007B328F">
        <w:rPr>
          <w:rFonts w:ascii="Arial" w:eastAsia="Arial" w:hAnsi="Arial"/>
          <w:b w:val="0"/>
          <w:sz w:val="22"/>
          <w:szCs w:val="22"/>
        </w:rPr>
        <w:t xml:space="preserve">Rechtsanwalt </w:t>
      </w:r>
      <w:r w:rsidRPr="00750F41">
        <w:rPr>
          <w:rFonts w:ascii="Arial" w:eastAsia="Arial" w:hAnsi="Arial"/>
          <w:b w:val="0"/>
          <w:sz w:val="22"/>
          <w:szCs w:val="22"/>
        </w:rPr>
        <w:t>Kemper. Einzelne Landkreise gehen weiter und begrenzen das Gießen aus privaten Brunnen auf die Abend</w:t>
      </w:r>
      <w:r w:rsidR="00675206">
        <w:rPr>
          <w:rFonts w:ascii="Arial" w:eastAsia="Arial" w:hAnsi="Arial"/>
          <w:b w:val="0"/>
          <w:sz w:val="22"/>
          <w:szCs w:val="22"/>
        </w:rPr>
        <w:t>-</w:t>
      </w:r>
      <w:r w:rsidRPr="00750F41">
        <w:rPr>
          <w:rFonts w:ascii="Arial" w:eastAsia="Arial" w:hAnsi="Arial"/>
          <w:b w:val="0"/>
          <w:sz w:val="22"/>
          <w:szCs w:val="22"/>
        </w:rPr>
        <w:t xml:space="preserve"> und Nachtstunden. Eine erteilte Zulassung schützt davor nicht.</w:t>
      </w:r>
    </w:p>
    <w:p w14:paraId="022E7184" w14:textId="2532D3A1" w:rsidR="00750F41" w:rsidRPr="00750F41" w:rsidRDefault="00750F41" w:rsidP="00750F41">
      <w:pPr>
        <w:pStyle w:val="Adresse"/>
        <w:spacing w:after="120" w:line="348" w:lineRule="auto"/>
        <w:ind w:right="-708"/>
        <w:rPr>
          <w:rFonts w:ascii="Arial" w:eastAsia="Arial" w:hAnsi="Arial"/>
          <w:bCs/>
          <w:sz w:val="22"/>
          <w:szCs w:val="22"/>
        </w:rPr>
      </w:pPr>
      <w:r w:rsidRPr="00750F41">
        <w:rPr>
          <w:rFonts w:ascii="Arial" w:eastAsia="Arial" w:hAnsi="Arial"/>
          <w:bCs/>
          <w:sz w:val="22"/>
          <w:szCs w:val="22"/>
        </w:rPr>
        <w:t>Im Wasserschutzgebiet gilt kein automatisches Verbot</w:t>
      </w:r>
    </w:p>
    <w:p w14:paraId="167FFC1B" w14:textId="41D5B873" w:rsidR="00750F41" w:rsidRPr="00750F41" w:rsidRDefault="00750F41" w:rsidP="00750F41">
      <w:pPr>
        <w:pStyle w:val="Adresse"/>
        <w:spacing w:after="120" w:line="348" w:lineRule="auto"/>
        <w:ind w:right="-708"/>
        <w:rPr>
          <w:rFonts w:ascii="Arial" w:eastAsia="Arial" w:hAnsi="Arial"/>
          <w:b w:val="0"/>
          <w:sz w:val="22"/>
          <w:szCs w:val="22"/>
        </w:rPr>
      </w:pPr>
      <w:r w:rsidRPr="00750F41">
        <w:rPr>
          <w:rFonts w:ascii="Arial" w:eastAsia="Arial" w:hAnsi="Arial"/>
          <w:b w:val="0"/>
          <w:sz w:val="22"/>
          <w:szCs w:val="22"/>
        </w:rPr>
        <w:t>Liegt das Grundstück in einem Wasserschutzgebiet, ist der Brunnen deshalb nicht ausgeschlossen. § 52 Wasserhaushaltsgesetz ermächtigt die Wasserbehörde, Eigentümern und Nutzungsberechtigten zum Schutz des Trinkwassers Verbote und Beschränkungen aufzuerlegen. Der Bau bleibt auf Basis klar definierter behördlicher Regeln möglich.</w:t>
      </w:r>
    </w:p>
    <w:p w14:paraId="17D3A3E9" w14:textId="3AF8FE17" w:rsidR="00750F41" w:rsidRPr="00750F41" w:rsidRDefault="00750F41" w:rsidP="00750F41">
      <w:pPr>
        <w:pStyle w:val="Adresse"/>
        <w:spacing w:after="120" w:line="348" w:lineRule="auto"/>
        <w:ind w:right="-708"/>
        <w:rPr>
          <w:rFonts w:ascii="Arial" w:eastAsia="Arial" w:hAnsi="Arial"/>
          <w:bCs/>
          <w:sz w:val="22"/>
          <w:szCs w:val="22"/>
        </w:rPr>
      </w:pPr>
      <w:r w:rsidRPr="00750F41">
        <w:rPr>
          <w:rFonts w:ascii="Arial" w:eastAsia="Arial" w:hAnsi="Arial"/>
          <w:bCs/>
          <w:sz w:val="22"/>
          <w:szCs w:val="22"/>
        </w:rPr>
        <w:t>Ohne Zulassung droht der Rückbau</w:t>
      </w:r>
    </w:p>
    <w:p w14:paraId="1FBB27C5" w14:textId="28C64BF9" w:rsidR="00750F41" w:rsidRPr="00750F41" w:rsidRDefault="00750F41" w:rsidP="00750F41">
      <w:pPr>
        <w:pStyle w:val="Adresse"/>
        <w:spacing w:after="120" w:line="348" w:lineRule="auto"/>
        <w:ind w:right="-708"/>
        <w:rPr>
          <w:rFonts w:ascii="Arial" w:eastAsia="Arial" w:hAnsi="Arial"/>
          <w:b w:val="0"/>
          <w:sz w:val="22"/>
          <w:szCs w:val="22"/>
        </w:rPr>
      </w:pPr>
      <w:r w:rsidRPr="00750F41">
        <w:rPr>
          <w:rFonts w:ascii="Arial" w:eastAsia="Arial" w:hAnsi="Arial"/>
          <w:b w:val="0"/>
          <w:sz w:val="22"/>
          <w:szCs w:val="22"/>
        </w:rPr>
        <w:t xml:space="preserve">Fehlen für einen bereits angelegten Brunnen die Zulassungen, lassen sie sich nachholen. Gelingt das nicht, wird es teuer. „Wenn eine nachträgliche Zulassung ausscheidet, wird die Wasserbehörde nicht nur den Verschluss, sondern den Rückbau des Brunnens verlangen“, betont </w:t>
      </w:r>
      <w:r w:rsidR="001518CE">
        <w:rPr>
          <w:rFonts w:ascii="Arial" w:eastAsia="Arial" w:hAnsi="Arial"/>
          <w:b w:val="0"/>
          <w:sz w:val="22"/>
          <w:szCs w:val="22"/>
        </w:rPr>
        <w:t xml:space="preserve">Rechtsanwalt </w:t>
      </w:r>
      <w:r w:rsidRPr="00750F41">
        <w:rPr>
          <w:rFonts w:ascii="Arial" w:eastAsia="Arial" w:hAnsi="Arial"/>
          <w:b w:val="0"/>
          <w:sz w:val="22"/>
          <w:szCs w:val="22"/>
        </w:rPr>
        <w:t>Kemper. Einen bundesweit einheitlichen Bußgeldkatalog für Verstöße gegen das Wasserrecht gibt es nicht. Die Höhe liegt im Ermessen der Behörde und richtet sich nach dem Einzelfall.</w:t>
      </w:r>
    </w:p>
    <w:p w14:paraId="25F8D0F2" w14:textId="56BA0F0C" w:rsidR="00456AA3" w:rsidRDefault="00750F41" w:rsidP="00CA7E1C">
      <w:pPr>
        <w:pStyle w:val="Adresse"/>
        <w:spacing w:after="120" w:line="348" w:lineRule="auto"/>
        <w:ind w:right="-708"/>
        <w:rPr>
          <w:rFonts w:ascii="Arial" w:eastAsia="Arial" w:hAnsi="Arial"/>
          <w:b w:val="0"/>
          <w:sz w:val="22"/>
          <w:szCs w:val="22"/>
        </w:rPr>
      </w:pPr>
      <w:r w:rsidRPr="00750F41">
        <w:rPr>
          <w:rFonts w:ascii="Arial" w:eastAsia="Arial" w:hAnsi="Arial"/>
          <w:b w:val="0"/>
          <w:sz w:val="22"/>
          <w:szCs w:val="22"/>
        </w:rPr>
        <w:t xml:space="preserve">Ob </w:t>
      </w:r>
      <w:r w:rsidR="00A85A5C">
        <w:rPr>
          <w:rFonts w:ascii="Arial" w:eastAsia="Arial" w:hAnsi="Arial"/>
          <w:b w:val="0"/>
          <w:sz w:val="22"/>
          <w:szCs w:val="22"/>
        </w:rPr>
        <w:t xml:space="preserve">und wie </w:t>
      </w:r>
      <w:r w:rsidRPr="00750F41">
        <w:rPr>
          <w:rFonts w:ascii="Arial" w:eastAsia="Arial" w:hAnsi="Arial"/>
          <w:b w:val="0"/>
          <w:sz w:val="22"/>
          <w:szCs w:val="22"/>
        </w:rPr>
        <w:t>sich der Brunnen am Jahresende auf der Wasserrechnung bemerkbar macht, hängt von Brunnenart, Bohrtiefe und eigenem Verbrauch ab. Wer die Zahlen kennt und die Behörde früh einbindet, vermeidet teure</w:t>
      </w:r>
      <w:r w:rsidR="00D90A8C">
        <w:rPr>
          <w:rFonts w:ascii="Arial" w:eastAsia="Arial" w:hAnsi="Arial"/>
          <w:b w:val="0"/>
          <w:sz w:val="22"/>
          <w:szCs w:val="22"/>
        </w:rPr>
        <w:t xml:space="preserve"> </w:t>
      </w:r>
      <w:r w:rsidRPr="00750F41">
        <w:rPr>
          <w:rFonts w:ascii="Arial" w:eastAsia="Arial" w:hAnsi="Arial"/>
          <w:b w:val="0"/>
          <w:sz w:val="22"/>
          <w:szCs w:val="22"/>
        </w:rPr>
        <w:t>Überraschungen.</w:t>
      </w:r>
    </w:p>
    <w:p w14:paraId="2AE63F7C" w14:textId="77777777" w:rsidR="00043DEA" w:rsidRDefault="00043DEA" w:rsidP="00CA7E1C">
      <w:pPr>
        <w:pStyle w:val="Adresse"/>
        <w:spacing w:after="120" w:line="348" w:lineRule="auto"/>
        <w:ind w:right="-708"/>
        <w:rPr>
          <w:rFonts w:ascii="Arial" w:eastAsia="Arial" w:hAnsi="Arial"/>
          <w:b w:val="0"/>
          <w:sz w:val="22"/>
          <w:szCs w:val="22"/>
        </w:rPr>
      </w:pPr>
    </w:p>
    <w:p w14:paraId="4BA2D55D" w14:textId="77777777" w:rsidR="00043DEA" w:rsidRDefault="00043DEA" w:rsidP="00CA7E1C">
      <w:pPr>
        <w:pStyle w:val="Adresse"/>
        <w:spacing w:after="120" w:line="348" w:lineRule="auto"/>
        <w:ind w:right="-708"/>
        <w:rPr>
          <w:rFonts w:ascii="Arial" w:eastAsia="Arial" w:hAnsi="Arial"/>
          <w:b w:val="0"/>
          <w:sz w:val="22"/>
          <w:szCs w:val="22"/>
        </w:rPr>
      </w:pPr>
    </w:p>
    <w:p w14:paraId="728DF0C5" w14:textId="77777777" w:rsidR="00043DEA" w:rsidRDefault="00043DEA" w:rsidP="00CA7E1C">
      <w:pPr>
        <w:pStyle w:val="Adresse"/>
        <w:spacing w:after="120" w:line="348" w:lineRule="auto"/>
        <w:ind w:right="-708"/>
        <w:rPr>
          <w:rFonts w:ascii="Arial" w:eastAsia="Arial" w:hAnsi="Arial"/>
          <w:b w:val="0"/>
          <w:sz w:val="22"/>
          <w:szCs w:val="22"/>
        </w:rPr>
      </w:pPr>
    </w:p>
    <w:p w14:paraId="50AFDB15" w14:textId="1EC41C12" w:rsidR="00297E0E" w:rsidRDefault="00947084" w:rsidP="00297E0E">
      <w:pPr>
        <w:spacing w:after="120"/>
        <w:rPr>
          <w:rFonts w:ascii="Arial" w:hAnsi="Arial" w:cs="Arial"/>
        </w:rPr>
      </w:pPr>
      <w:r w:rsidRPr="008D585E">
        <w:rPr>
          <w:rFonts w:ascii="Arial" w:hAnsi="Arial" w:cs="Arial"/>
          <w:i/>
          <w:iCs/>
        </w:rPr>
        <w:lastRenderedPageBreak/>
        <w:t xml:space="preserve">&gt;&gt; </w:t>
      </w:r>
      <w:r w:rsidR="001F3B54" w:rsidRPr="008D585E">
        <w:rPr>
          <w:rFonts w:ascii="Arial" w:hAnsi="Arial" w:cs="Arial"/>
          <w:i/>
          <w:iCs/>
        </w:rPr>
        <w:t>Pressefoto</w:t>
      </w:r>
      <w:r w:rsidR="00C43605">
        <w:rPr>
          <w:rFonts w:ascii="Arial" w:hAnsi="Arial" w:cs="Arial"/>
          <w:i/>
          <w:iCs/>
        </w:rPr>
        <w:t xml:space="preserve"> 1</w:t>
      </w:r>
      <w:r w:rsidR="001F3B54" w:rsidRPr="008D585E">
        <w:rPr>
          <w:rFonts w:ascii="Arial" w:hAnsi="Arial" w:cs="Arial"/>
          <w:i/>
          <w:iCs/>
        </w:rPr>
        <w:t xml:space="preserve"> zum Herunterladen</w:t>
      </w:r>
    </w:p>
    <w:p w14:paraId="7DAC3FA7" w14:textId="58F692AF" w:rsidR="00C904D5" w:rsidRPr="00C43605" w:rsidRDefault="00C43605" w:rsidP="00C43605">
      <w:pPr>
        <w:pStyle w:val="Adresse"/>
        <w:spacing w:after="120" w:line="348" w:lineRule="auto"/>
        <w:ind w:right="-708"/>
        <w:rPr>
          <w:rFonts w:ascii="Arial" w:eastAsia="Arial" w:hAnsi="Arial"/>
          <w:b w:val="0"/>
          <w:sz w:val="22"/>
          <w:szCs w:val="22"/>
        </w:rPr>
      </w:pPr>
      <w:r w:rsidRPr="00750F41">
        <w:rPr>
          <w:rFonts w:ascii="Arial" w:eastAsia="Arial" w:hAnsi="Arial"/>
          <w:b w:val="0"/>
          <w:sz w:val="22"/>
          <w:szCs w:val="22"/>
        </w:rPr>
        <w:t xml:space="preserve">Motiv: </w:t>
      </w:r>
      <w:r w:rsidR="005821D1">
        <w:rPr>
          <w:rFonts w:ascii="Arial" w:eastAsia="Arial" w:hAnsi="Arial"/>
          <w:b w:val="0"/>
          <w:sz w:val="22"/>
          <w:szCs w:val="22"/>
        </w:rPr>
        <w:t>Brunnen mit fließendem Wasser</w:t>
      </w:r>
      <w:r>
        <w:rPr>
          <w:rFonts w:ascii="Arial" w:eastAsia="Arial" w:hAnsi="Arial"/>
          <w:b w:val="0"/>
          <w:sz w:val="22"/>
          <w:szCs w:val="22"/>
        </w:rPr>
        <w:br/>
      </w:r>
      <w:r w:rsidRPr="00750F41">
        <w:rPr>
          <w:rFonts w:ascii="Arial" w:eastAsia="Arial" w:hAnsi="Arial"/>
          <w:b w:val="0"/>
          <w:sz w:val="22"/>
          <w:szCs w:val="22"/>
        </w:rPr>
        <w:t xml:space="preserve">Bildunterschrift: Eigener Brunnen </w:t>
      </w:r>
      <w:r w:rsidR="00E5327E">
        <w:rPr>
          <w:rFonts w:ascii="Arial" w:eastAsia="Arial" w:hAnsi="Arial"/>
          <w:b w:val="0"/>
          <w:sz w:val="22"/>
          <w:szCs w:val="22"/>
        </w:rPr>
        <w:t>als Rettung für den Garten</w:t>
      </w:r>
      <w:r w:rsidRPr="00750F41">
        <w:rPr>
          <w:rFonts w:ascii="Arial" w:eastAsia="Arial" w:hAnsi="Arial"/>
          <w:b w:val="0"/>
          <w:sz w:val="22"/>
          <w:szCs w:val="22"/>
        </w:rPr>
        <w:t>: Wer bohrt, braucht die Wasserbehörde an seiner Seite.</w:t>
      </w:r>
      <w:r>
        <w:rPr>
          <w:rFonts w:ascii="Arial" w:eastAsia="Arial" w:hAnsi="Arial"/>
          <w:b w:val="0"/>
          <w:sz w:val="22"/>
          <w:szCs w:val="22"/>
        </w:rPr>
        <w:br/>
      </w:r>
      <w:r w:rsidR="001F3B54" w:rsidRPr="00C43605">
        <w:rPr>
          <w:rFonts w:ascii="Arial" w:eastAsia="Arial" w:hAnsi="Arial"/>
          <w:b w:val="0"/>
          <w:sz w:val="22"/>
          <w:szCs w:val="22"/>
        </w:rPr>
        <w:t xml:space="preserve">Quelle: </w:t>
      </w:r>
      <w:r w:rsidR="00B747C7" w:rsidRPr="00C43605">
        <w:rPr>
          <w:rFonts w:ascii="Arial" w:eastAsia="Arial" w:hAnsi="Arial"/>
          <w:b w:val="0"/>
          <w:sz w:val="22"/>
          <w:szCs w:val="22"/>
        </w:rPr>
        <w:t>A</w:t>
      </w:r>
      <w:r w:rsidR="001F3B54" w:rsidRPr="00C43605">
        <w:rPr>
          <w:rFonts w:ascii="Arial" w:eastAsia="Arial" w:hAnsi="Arial"/>
          <w:b w:val="0"/>
          <w:sz w:val="22"/>
          <w:szCs w:val="22"/>
        </w:rPr>
        <w:t>dobe</w:t>
      </w:r>
      <w:r w:rsidR="00B747C7" w:rsidRPr="00C43605">
        <w:rPr>
          <w:rFonts w:ascii="Arial" w:eastAsia="Arial" w:hAnsi="Arial"/>
          <w:b w:val="0"/>
          <w:sz w:val="22"/>
          <w:szCs w:val="22"/>
        </w:rPr>
        <w:t xml:space="preserve"> Stock</w:t>
      </w:r>
      <w:r w:rsidR="001F3B54" w:rsidRPr="00C43605">
        <w:rPr>
          <w:rFonts w:ascii="Arial" w:eastAsia="Arial" w:hAnsi="Arial"/>
          <w:b w:val="0"/>
          <w:sz w:val="22"/>
          <w:szCs w:val="22"/>
        </w:rPr>
        <w:t>/ARGE Baurecht</w:t>
      </w:r>
    </w:p>
    <w:p w14:paraId="4BC3C78E" w14:textId="77777777" w:rsidR="005821D1" w:rsidRDefault="005821D1" w:rsidP="00F912B0">
      <w:pPr>
        <w:spacing w:before="120" w:after="240" w:line="312" w:lineRule="auto"/>
        <w:rPr>
          <w:rFonts w:ascii="Arial" w:hAnsi="Arial" w:cs="Arial"/>
          <w:i/>
          <w:iCs/>
        </w:rPr>
      </w:pPr>
    </w:p>
    <w:p w14:paraId="1EB5580F" w14:textId="135C01F5" w:rsidR="007C022D" w:rsidRPr="00587039" w:rsidRDefault="00D26E84" w:rsidP="00F912B0">
      <w:pPr>
        <w:spacing w:before="120" w:after="240" w:line="312" w:lineRule="auto"/>
        <w:rPr>
          <w:rFonts w:ascii="Arial" w:eastAsia="Arial" w:hAnsi="Arial" w:cs="Arial"/>
          <w:kern w:val="22"/>
          <w:lang w:eastAsia="de-DE"/>
        </w:rPr>
      </w:pPr>
      <w:r w:rsidRPr="00587039">
        <w:rPr>
          <w:rFonts w:ascii="Arial" w:eastAsia="Arial" w:hAnsi="Arial" w:cs="Arial"/>
          <w:b/>
          <w:kern w:val="22"/>
          <w:lang w:eastAsia="de-DE"/>
        </w:rPr>
        <w:t>Über die ARGE Baurecht</w:t>
      </w:r>
      <w:r w:rsidRPr="00587039">
        <w:rPr>
          <w:rFonts w:ascii="Arial" w:eastAsia="Arial" w:hAnsi="Arial" w:cs="Arial"/>
          <w:kern w:val="22"/>
          <w:lang w:eastAsia="de-DE"/>
        </w:rPr>
        <w:br/>
        <w:t>Die Arbeitsgemeinschaft für Bau- und Immobilienrecht im Deutschen Anwaltverein ist der größte Berufsverband von baurechtlich spezialisierten Rechtsanwälten in Deutschland und Europa. Sie unterstützt die anwaltliche Fortbildung und fördert berufspolitische und wirtschaf</w:t>
      </w:r>
      <w:r w:rsidR="00B2631A" w:rsidRPr="00587039">
        <w:rPr>
          <w:rFonts w:ascii="Arial" w:eastAsia="Arial" w:hAnsi="Arial" w:cs="Arial"/>
          <w:kern w:val="22"/>
          <w:lang w:eastAsia="de-DE"/>
        </w:rPr>
        <w:t xml:space="preserve">tliche Interessen ihrer </w:t>
      </w:r>
      <w:r w:rsidR="00566191">
        <w:rPr>
          <w:rFonts w:ascii="Arial" w:eastAsia="Arial" w:hAnsi="Arial" w:cs="Arial"/>
          <w:kern w:val="22"/>
          <w:lang w:eastAsia="de-DE"/>
        </w:rPr>
        <w:t>mehr als</w:t>
      </w:r>
      <w:r w:rsidR="00895D48" w:rsidRPr="00587039">
        <w:rPr>
          <w:rFonts w:ascii="Arial" w:eastAsia="Arial" w:hAnsi="Arial" w:cs="Arial"/>
          <w:kern w:val="22"/>
          <w:lang w:eastAsia="de-DE"/>
        </w:rPr>
        <w:t xml:space="preserve"> 2</w:t>
      </w:r>
      <w:r w:rsidR="007B1FC3">
        <w:rPr>
          <w:rFonts w:ascii="Arial" w:eastAsia="Arial" w:hAnsi="Arial" w:cs="Arial"/>
          <w:kern w:val="22"/>
          <w:lang w:eastAsia="de-DE"/>
        </w:rPr>
        <w:t> </w:t>
      </w:r>
      <w:r w:rsidR="00617D42">
        <w:rPr>
          <w:rFonts w:ascii="Arial" w:eastAsia="Arial" w:hAnsi="Arial" w:cs="Arial"/>
          <w:kern w:val="22"/>
          <w:lang w:eastAsia="de-DE"/>
        </w:rPr>
        <w:t>0</w:t>
      </w:r>
      <w:r w:rsidRPr="00587039">
        <w:rPr>
          <w:rFonts w:ascii="Arial" w:eastAsia="Arial" w:hAnsi="Arial" w:cs="Arial"/>
          <w:kern w:val="22"/>
          <w:lang w:eastAsia="de-DE"/>
        </w:rPr>
        <w:t xml:space="preserve">00 Mitglieder. Zudem stellt die ARGE Baurecht die Schlichtungs- und Schiedsordnung für Baustreitigkeiten (SOBau) bereit, um Konfliktfälle am Bau schnell und fundiert zu lösen. Weitere Informationen unter </w:t>
      </w:r>
      <w:hyperlink r:id="rId10" w:history="1">
        <w:r w:rsidRPr="00587039">
          <w:rPr>
            <w:rFonts w:ascii="Arial" w:eastAsia="Arial" w:hAnsi="Arial" w:cs="Arial"/>
            <w:color w:val="0000FF"/>
            <w:kern w:val="22"/>
            <w:u w:val="single"/>
            <w:lang w:eastAsia="de-DE"/>
          </w:rPr>
          <w:t>www.arge-baurecht.com</w:t>
        </w:r>
      </w:hyperlink>
      <w:r w:rsidR="00895D48" w:rsidRPr="00587039">
        <w:rPr>
          <w:rFonts w:ascii="Arial" w:eastAsia="Arial" w:hAnsi="Arial" w:cs="Arial"/>
          <w:kern w:val="22"/>
          <w:lang w:eastAsia="de-DE"/>
        </w:rPr>
        <w:t xml:space="preserve"> sowie </w:t>
      </w:r>
      <w:hyperlink r:id="rId11" w:history="1">
        <w:r w:rsidR="00895D48" w:rsidRPr="00587039">
          <w:rPr>
            <w:rStyle w:val="Hyperlink"/>
            <w:rFonts w:ascii="Arial" w:eastAsia="Arial" w:hAnsi="Arial" w:cs="Arial"/>
            <w:kern w:val="22"/>
            <w:lang w:eastAsia="de-DE"/>
          </w:rPr>
          <w:t>www.sobau.de</w:t>
        </w:r>
      </w:hyperlink>
      <w:r w:rsidR="00895D48" w:rsidRPr="00587039">
        <w:rPr>
          <w:rFonts w:ascii="Arial" w:eastAsia="Arial" w:hAnsi="Arial" w:cs="Arial"/>
          <w:kern w:val="22"/>
          <w:lang w:eastAsia="de-DE"/>
        </w:rPr>
        <w:t xml:space="preserve">. </w:t>
      </w:r>
    </w:p>
    <w:p w14:paraId="2DFFF0FF" w14:textId="77777777" w:rsidR="007C022D" w:rsidRPr="00BC18BA" w:rsidRDefault="00F65E5F" w:rsidP="00B01E1A">
      <w:pPr>
        <w:spacing w:after="120" w:line="240" w:lineRule="auto"/>
        <w:rPr>
          <w:rFonts w:ascii="Arial" w:eastAsia="Arial" w:hAnsi="Arial" w:cs="Arial"/>
          <w:b/>
          <w:kern w:val="22"/>
          <w:sz w:val="20"/>
          <w:szCs w:val="20"/>
          <w:lang w:eastAsia="de-DE"/>
        </w:rPr>
      </w:pPr>
      <w:r w:rsidRPr="00F65E5F">
        <w:rPr>
          <w:rFonts w:ascii="Arial" w:eastAsia="Arial" w:hAnsi="Arial"/>
          <w:noProof/>
          <w:lang w:eastAsia="de-DE"/>
        </w:rPr>
        <mc:AlternateContent>
          <mc:Choice Requires="wps">
            <w:drawing>
              <wp:anchor distT="45720" distB="45720" distL="114300" distR="114300" simplePos="0" relativeHeight="251658240" behindDoc="0" locked="0" layoutInCell="1" allowOverlap="1" wp14:anchorId="44E34C9E" wp14:editId="5EFF312C">
                <wp:simplePos x="0" y="0"/>
                <wp:positionH relativeFrom="margin">
                  <wp:posOffset>2656205</wp:posOffset>
                </wp:positionH>
                <wp:positionV relativeFrom="paragraph">
                  <wp:posOffset>176834</wp:posOffset>
                </wp:positionV>
                <wp:extent cx="2385060" cy="1404620"/>
                <wp:effectExtent l="0" t="0" r="0" b="76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404620"/>
                        </a:xfrm>
                        <a:prstGeom prst="rect">
                          <a:avLst/>
                        </a:prstGeom>
                        <a:solidFill>
                          <a:srgbClr val="FFFFFF"/>
                        </a:solidFill>
                        <a:ln w="9525">
                          <a:noFill/>
                          <a:miter lim="800000"/>
                          <a:headEnd/>
                          <a:tailEnd/>
                        </a:ln>
                      </wps:spPr>
                      <wps:txbx>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5D3A178"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2" w:history="1">
                              <w:r w:rsidRPr="00F65E5F">
                                <w:rPr>
                                  <w:rStyle w:val="Hyperlink"/>
                                  <w:rFonts w:ascii="Arial" w:eastAsia="Arial" w:hAnsi="Arial"/>
                                  <w:b w:val="0"/>
                                </w:rPr>
                                <w:t>presse@arge-baurecht.com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34C9E" id="_x0000_t202" coordsize="21600,21600" o:spt="202" path="m,l,21600r21600,l21600,xe">
                <v:stroke joinstyle="miter"/>
                <v:path gradientshapeok="t" o:connecttype="rect"/>
              </v:shapetype>
              <v:shape id="Textfeld 2" o:spid="_x0000_s1026" type="#_x0000_t202" style="position:absolute;margin-left:209.15pt;margin-top:13.9pt;width:187.8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" stroked="f">
                <v:textbox style="mso-fit-shape-to-text:t">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5D3A178"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3" w:history="1">
                        <w:r w:rsidRPr="00F65E5F">
                          <w:rPr>
                            <w:rStyle w:val="Hyperlink"/>
                            <w:rFonts w:ascii="Arial" w:eastAsia="Arial" w:hAnsi="Arial"/>
                            <w:b w:val="0"/>
                          </w:rPr>
                          <w:t>presse@arge-baurecht.com</w:t>
                        </w:r>
                      </w:hyperlink>
                    </w:p>
                  </w:txbxContent>
                </v:textbox>
                <w10:wrap type="square" anchorx="margin"/>
              </v:shape>
            </w:pict>
          </mc:Fallback>
        </mc:AlternateContent>
      </w:r>
      <w:r w:rsidR="00D26E84" w:rsidRPr="00BC18BA">
        <w:rPr>
          <w:rFonts w:ascii="Arial" w:eastAsia="Arial" w:hAnsi="Arial" w:cs="Arial"/>
          <w:b/>
          <w:kern w:val="22"/>
          <w:sz w:val="20"/>
          <w:szCs w:val="20"/>
          <w:lang w:eastAsia="de-DE"/>
        </w:rPr>
        <w:t>Pressekontakt</w:t>
      </w:r>
      <w:r w:rsidR="00D26E84" w:rsidRPr="00BC18BA">
        <w:rPr>
          <w:rFonts w:ascii="Arial" w:eastAsia="Arial" w:hAnsi="Arial" w:cs="Arial"/>
          <w:b/>
          <w:kern w:val="22"/>
          <w:sz w:val="20"/>
          <w:szCs w:val="20"/>
          <w:lang w:eastAsia="de-DE"/>
        </w:rPr>
        <w:tab/>
      </w:r>
    </w:p>
    <w:p w14:paraId="4ECD2D4B" w14:textId="77777777" w:rsidR="007C022D" w:rsidRPr="00EC14FD" w:rsidRDefault="00F65E5F" w:rsidP="006273CF">
      <w:pPr>
        <w:pStyle w:val="Adresse"/>
        <w:rPr>
          <w:rFonts w:ascii="Arial" w:eastAsia="Arial" w:hAnsi="Arial"/>
        </w:rPr>
      </w:pPr>
      <w:r>
        <w:rPr>
          <w:rFonts w:ascii="Arial" w:eastAsia="Arial" w:hAnsi="Arial"/>
        </w:rPr>
        <w:t>Deutscher Anwaltverein</w:t>
      </w:r>
      <w:r>
        <w:rPr>
          <w:rFonts w:ascii="Arial" w:eastAsia="Arial" w:hAnsi="Arial"/>
        </w:rPr>
        <w:tab/>
      </w:r>
      <w:r>
        <w:rPr>
          <w:rFonts w:ascii="Arial" w:eastAsia="Arial" w:hAnsi="Arial"/>
        </w:rPr>
        <w:tab/>
      </w:r>
    </w:p>
    <w:p w14:paraId="304F7B1A" w14:textId="77777777" w:rsidR="007C022D" w:rsidRPr="00EC14FD" w:rsidRDefault="001F7947" w:rsidP="006273CF">
      <w:pPr>
        <w:pStyle w:val="Adresse"/>
        <w:rPr>
          <w:rFonts w:ascii="Arial" w:eastAsia="Arial" w:hAnsi="Arial"/>
          <w:b w:val="0"/>
        </w:rPr>
      </w:pPr>
      <w:r>
        <w:rPr>
          <w:rFonts w:ascii="Arial" w:eastAsia="Arial" w:hAnsi="Arial"/>
          <w:b w:val="0"/>
        </w:rPr>
        <w:t>Pressestelle</w:t>
      </w:r>
    </w:p>
    <w:p w14:paraId="74325AA6" w14:textId="33CCF3B5" w:rsidR="007C022D" w:rsidRPr="00EC14FD" w:rsidRDefault="00D26E84" w:rsidP="006273CF">
      <w:pPr>
        <w:pStyle w:val="Adresse"/>
        <w:rPr>
          <w:rFonts w:ascii="Arial" w:eastAsia="Arial" w:hAnsi="Arial"/>
          <w:b w:val="0"/>
        </w:rPr>
      </w:pPr>
      <w:r w:rsidRPr="00EC14FD">
        <w:rPr>
          <w:rFonts w:ascii="Arial" w:eastAsia="Arial" w:hAnsi="Arial"/>
          <w:b w:val="0"/>
        </w:rPr>
        <w:t>Telefon: 030 726152-1</w:t>
      </w:r>
      <w:r w:rsidR="004D17A9">
        <w:rPr>
          <w:rFonts w:ascii="Arial" w:eastAsia="Arial" w:hAnsi="Arial"/>
          <w:b w:val="0"/>
        </w:rPr>
        <w:t>35</w:t>
      </w:r>
      <w:r w:rsidRPr="00EC14FD">
        <w:rPr>
          <w:rFonts w:ascii="Arial" w:eastAsia="Arial" w:hAnsi="Arial"/>
          <w:b w:val="0"/>
        </w:rPr>
        <w:tab/>
      </w:r>
    </w:p>
    <w:p w14:paraId="3718D5B0" w14:textId="7A274942" w:rsidR="006775FA" w:rsidRDefault="00D26E84" w:rsidP="00C44976">
      <w:pPr>
        <w:pStyle w:val="Adresse"/>
      </w:pPr>
      <w:r w:rsidRPr="00EC14FD">
        <w:rPr>
          <w:rFonts w:ascii="Arial" w:eastAsia="Arial" w:hAnsi="Arial"/>
          <w:b w:val="0"/>
        </w:rPr>
        <w:t xml:space="preserve">E-Mail: </w:t>
      </w:r>
      <w:hyperlink r:id="rId14" w:history="1">
        <w:r w:rsidR="001F7947" w:rsidRPr="005D72B9">
          <w:rPr>
            <w:rStyle w:val="Hyperlink"/>
            <w:rFonts w:ascii="Arial" w:eastAsia="Arial" w:hAnsi="Arial"/>
            <w:b w:val="0"/>
          </w:rPr>
          <w:t>presse@anwaltverein.de</w:t>
        </w:r>
      </w:hyperlink>
    </w:p>
    <w:p w14:paraId="67EF623A" w14:textId="77777777" w:rsidR="00705CD2" w:rsidRDefault="00705CD2" w:rsidP="00C44976">
      <w:pPr>
        <w:pStyle w:val="Adresse"/>
      </w:pPr>
    </w:p>
    <w:p w14:paraId="1BB26EF4" w14:textId="77777777" w:rsidR="00705CD2" w:rsidRDefault="00705CD2" w:rsidP="00C44976">
      <w:pPr>
        <w:pStyle w:val="Adresse"/>
      </w:pPr>
    </w:p>
    <w:p w14:paraId="281E0FB1" w14:textId="2D7F50D0" w:rsidR="00D92420" w:rsidRPr="00DA2CA3" w:rsidRDefault="00D92420" w:rsidP="00DA2CA3">
      <w:pPr>
        <w:spacing w:before="120" w:after="240" w:line="312" w:lineRule="auto"/>
        <w:rPr>
          <w:rFonts w:ascii="Arial" w:eastAsia="Arial" w:hAnsi="Arial" w:cs="Arial"/>
          <w:kern w:val="22"/>
          <w:lang w:eastAsia="de-DE"/>
        </w:rPr>
      </w:pPr>
    </w:p>
    <w:sectPr w:rsidR="00D92420" w:rsidRPr="00DA2CA3" w:rsidSect="00B01E1A">
      <w:headerReference w:type="default" r:id="rId15"/>
      <w:footerReference w:type="default" r:id="rId16"/>
      <w:pgSz w:w="11906" w:h="16838"/>
      <w:pgMar w:top="1417" w:right="2550" w:bottom="1134" w:left="1417" w:header="2324" w:footer="6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EDEAB" w14:textId="77777777" w:rsidR="007D71FC" w:rsidRDefault="007D71FC">
      <w:pPr>
        <w:spacing w:after="0" w:line="240" w:lineRule="auto"/>
      </w:pPr>
      <w:r>
        <w:separator/>
      </w:r>
    </w:p>
  </w:endnote>
  <w:endnote w:type="continuationSeparator" w:id="0">
    <w:p w14:paraId="6A4A3CF6" w14:textId="77777777" w:rsidR="007D71FC" w:rsidRDefault="007D71FC">
      <w:pPr>
        <w:spacing w:after="0" w:line="240" w:lineRule="auto"/>
      </w:pPr>
      <w:r>
        <w:continuationSeparator/>
      </w:r>
    </w:p>
  </w:endnote>
  <w:endnote w:type="continuationNotice" w:id="1">
    <w:p w14:paraId="671C54CF" w14:textId="77777777" w:rsidR="007D71FC" w:rsidRDefault="007D71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1CFB" w14:textId="21C97C60" w:rsidR="007C022D" w:rsidRPr="001B0B0A" w:rsidRDefault="007C022D" w:rsidP="00531B2C">
    <w:pPr>
      <w:pStyle w:val="Fuzeile1"/>
      <w:jc w:val="center"/>
      <w:rPr>
        <w:rFonts w:ascii="Arial" w:hAnsi="Arial"/>
        <w:sz w:val="14"/>
        <w:szCs w:val="14"/>
      </w:rPr>
    </w:pPr>
  </w:p>
  <w:p w14:paraId="356F7F48" w14:textId="77777777" w:rsidR="007C022D" w:rsidRPr="001B0B0A" w:rsidRDefault="007C022D" w:rsidP="00531B2C">
    <w:pPr>
      <w:pStyle w:val="Fuzeile1"/>
      <w:jc w:val="center"/>
      <w:rPr>
        <w:rFonts w:ascii="Arial" w:hAnsi="Arial"/>
        <w:sz w:val="14"/>
        <w:szCs w:val="14"/>
      </w:rPr>
    </w:pPr>
  </w:p>
  <w:p w14:paraId="1172CC8B" w14:textId="77777777" w:rsidR="007C022D" w:rsidRPr="001B0B0A" w:rsidRDefault="007C022D" w:rsidP="00531B2C">
    <w:pPr>
      <w:pStyle w:val="Fuzeile1"/>
      <w:ind w:right="-992"/>
      <w:jc w:val="center"/>
      <w:rPr>
        <w:rFonts w:ascii="Arial" w:hAnsi="Arial"/>
        <w:sz w:val="14"/>
        <w:szCs w:val="14"/>
      </w:rPr>
    </w:pPr>
  </w:p>
  <w:p w14:paraId="7C1DACBC" w14:textId="1CE12373" w:rsidR="007C022D" w:rsidRPr="001B0B0A" w:rsidRDefault="00D26E84" w:rsidP="00531B2C">
    <w:pPr>
      <w:pStyle w:val="Fuzeile1"/>
      <w:tabs>
        <w:tab w:val="left" w:pos="8931"/>
      </w:tabs>
      <w:ind w:right="-992"/>
      <w:jc w:val="center"/>
      <w:rPr>
        <w:rFonts w:ascii="Arial" w:hAnsi="Arial"/>
        <w:sz w:val="14"/>
        <w:szCs w:val="14"/>
      </w:rPr>
    </w:pPr>
    <w:r w:rsidRPr="001B0B0A">
      <w:rPr>
        <w:rFonts w:ascii="Arial" w:hAnsi="Arial"/>
        <w:sz w:val="14"/>
        <w:szCs w:val="14"/>
      </w:rPr>
      <w:t xml:space="preserve">ARGE Baurecht im Deutschen Anwaltverein, Littenstraße 11, 10179 Berlin, Tel. 030 726152-0, Fax: 030 726152-190, </w:t>
    </w:r>
    <w:hyperlink r:id="rId1" w:history="1">
      <w:r w:rsidRPr="001B0B0A">
        <w:rPr>
          <w:rStyle w:val="Hyperlink1"/>
          <w:rFonts w:ascii="Arial" w:hAnsi="Arial"/>
          <w:color w:val="auto"/>
          <w:sz w:val="14"/>
          <w:szCs w:val="14"/>
        </w:rPr>
        <w:t>dav@anwaltverein.de</w:t>
      </w:r>
    </w:hyperlink>
  </w:p>
  <w:p w14:paraId="1978AA00" w14:textId="77777777" w:rsidR="007C022D" w:rsidRPr="001B0B0A" w:rsidRDefault="007C022D" w:rsidP="00531B2C">
    <w:pPr>
      <w:pStyle w:val="Fuzeile1"/>
      <w:tabs>
        <w:tab w:val="left" w:pos="8931"/>
      </w:tabs>
      <w:ind w:right="-992"/>
      <w:jc w:val="center"/>
      <w:rPr>
        <w:rFonts w:ascii="Arial" w:hAnsi="Arial"/>
        <w:sz w:val="14"/>
        <w:szCs w:val="14"/>
      </w:rPr>
    </w:pPr>
  </w:p>
  <w:p w14:paraId="451E85A9" w14:textId="77777777" w:rsidR="007C022D" w:rsidRPr="001B0B0A" w:rsidRDefault="00882296" w:rsidP="00531B2C">
    <w:pPr>
      <w:pStyle w:val="Fuzeile1"/>
      <w:ind w:right="-992"/>
      <w:jc w:val="center"/>
      <w:rPr>
        <w:rFonts w:ascii="Arial" w:hAnsi="Arial"/>
      </w:rPr>
    </w:pPr>
    <w:r>
      <w:fldChar w:fldCharType="begin"/>
    </w:r>
    <w:r>
      <w:instrText>PAGE   \* MERGEFORMAT</w:instrText>
    </w:r>
    <w:r>
      <w:fldChar w:fldCharType="separate"/>
    </w:r>
    <w:r w:rsidR="00DF60AD" w:rsidRPr="00DF60AD">
      <w:rPr>
        <w:rFonts w:ascii="Arial" w:hAnsi="Arial"/>
        <w:noProof/>
      </w:rPr>
      <w:t>3</w:t>
    </w:r>
    <w:r>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098A2" w14:textId="77777777" w:rsidR="007D71FC" w:rsidRDefault="007D71FC">
      <w:pPr>
        <w:spacing w:after="0" w:line="240" w:lineRule="auto"/>
      </w:pPr>
      <w:r>
        <w:separator/>
      </w:r>
    </w:p>
  </w:footnote>
  <w:footnote w:type="continuationSeparator" w:id="0">
    <w:p w14:paraId="18985D6D" w14:textId="77777777" w:rsidR="007D71FC" w:rsidRDefault="007D71FC">
      <w:pPr>
        <w:spacing w:after="0" w:line="240" w:lineRule="auto"/>
      </w:pPr>
      <w:r>
        <w:continuationSeparator/>
      </w:r>
    </w:p>
  </w:footnote>
  <w:footnote w:type="continuationNotice" w:id="1">
    <w:p w14:paraId="7427A9F7" w14:textId="77777777" w:rsidR="007D71FC" w:rsidRDefault="007D71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120B" w14:textId="77777777" w:rsidR="007C022D" w:rsidRDefault="00D26E84">
    <w:pPr>
      <w:pStyle w:val="Kopfzeile1"/>
    </w:pPr>
    <w:r w:rsidRPr="000C14A4">
      <w:rPr>
        <w:noProof/>
      </w:rPr>
      <w:drawing>
        <wp:anchor distT="0" distB="0" distL="114300" distR="114300" simplePos="0" relativeHeight="251658240" behindDoc="0" locked="1" layoutInCell="1" allowOverlap="0" wp14:anchorId="4F7E82C8" wp14:editId="436C0501">
          <wp:simplePos x="0" y="0"/>
          <wp:positionH relativeFrom="page">
            <wp:posOffset>5177155</wp:posOffset>
          </wp:positionH>
          <wp:positionV relativeFrom="page">
            <wp:posOffset>582930</wp:posOffset>
          </wp:positionV>
          <wp:extent cx="1436370" cy="612140"/>
          <wp:effectExtent l="0" t="0" r="0" b="0"/>
          <wp:wrapNone/>
          <wp:docPr id="7" name="Grafik 7" descr="DA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_Logo.jpg"/>
                  <pic:cNvPicPr/>
                </pic:nvPicPr>
                <pic:blipFill>
                  <a:blip r:embed="rId1"/>
                  <a:stretch>
                    <a:fillRect/>
                  </a:stretch>
                </pic:blipFill>
                <pic:spPr>
                  <a:xfrm>
                    <a:off x="0" y="0"/>
                    <a:ext cx="1436370" cy="612140"/>
                  </a:xfrm>
                  <a:prstGeom prst="rect">
                    <a:avLst/>
                  </a:prstGeom>
                </pic:spPr>
              </pic:pic>
            </a:graphicData>
          </a:graphic>
        </wp:anchor>
      </w:drawing>
    </w:r>
    <w:r w:rsidRPr="000C14A4">
      <w:rPr>
        <w:noProof/>
      </w:rPr>
      <w:drawing>
        <wp:anchor distT="0" distB="0" distL="114300" distR="114300" simplePos="0" relativeHeight="251658241" behindDoc="0" locked="1" layoutInCell="1" allowOverlap="0" wp14:anchorId="2208C2BE" wp14:editId="4523C286">
          <wp:simplePos x="0" y="0"/>
          <wp:positionH relativeFrom="page">
            <wp:posOffset>967105</wp:posOffset>
          </wp:positionH>
          <wp:positionV relativeFrom="page">
            <wp:posOffset>786765</wp:posOffset>
          </wp:positionV>
          <wp:extent cx="1722120" cy="411480"/>
          <wp:effectExtent l="0" t="0" r="0" b="7620"/>
          <wp:wrapNone/>
          <wp:docPr id="8" name="Grafik 8" descr="Logo-Arge-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rge-Bau.jpg"/>
                  <pic:cNvPicPr/>
                </pic:nvPicPr>
                <pic:blipFill>
                  <a:blip r:embed="rId2"/>
                  <a:stretch>
                    <a:fillRect/>
                  </a:stretch>
                </pic:blipFill>
                <pic:spPr>
                  <a:xfrm>
                    <a:off x="0" y="0"/>
                    <a:ext cx="1722120" cy="4114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121"/>
    <w:multiLevelType w:val="hybridMultilevel"/>
    <w:tmpl w:val="F3DA9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08234A"/>
    <w:multiLevelType w:val="multilevel"/>
    <w:tmpl w:val="1D8C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B06B4"/>
    <w:multiLevelType w:val="multilevel"/>
    <w:tmpl w:val="D18A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30B62"/>
    <w:multiLevelType w:val="hybridMultilevel"/>
    <w:tmpl w:val="9BE4E7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C43FD5"/>
    <w:multiLevelType w:val="multilevel"/>
    <w:tmpl w:val="0518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7788F"/>
    <w:multiLevelType w:val="hybridMultilevel"/>
    <w:tmpl w:val="B8507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BE72DE"/>
    <w:multiLevelType w:val="hybridMultilevel"/>
    <w:tmpl w:val="FD30B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B11AA3"/>
    <w:multiLevelType w:val="hybridMultilevel"/>
    <w:tmpl w:val="3BE060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BAC0350"/>
    <w:multiLevelType w:val="hybridMultilevel"/>
    <w:tmpl w:val="9F4A87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705029"/>
    <w:multiLevelType w:val="multilevel"/>
    <w:tmpl w:val="1360CA4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42F43C9B"/>
    <w:multiLevelType w:val="hybridMultilevel"/>
    <w:tmpl w:val="2CF8A424"/>
    <w:lvl w:ilvl="0" w:tplc="BA1AED74">
      <w:start w:val="20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886C68"/>
    <w:multiLevelType w:val="hybridMultilevel"/>
    <w:tmpl w:val="34483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41589B"/>
    <w:multiLevelType w:val="hybridMultilevel"/>
    <w:tmpl w:val="34F63FEA"/>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5809F8"/>
    <w:multiLevelType w:val="hybridMultilevel"/>
    <w:tmpl w:val="3A00A2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9445ABD"/>
    <w:multiLevelType w:val="hybridMultilevel"/>
    <w:tmpl w:val="8DB62552"/>
    <w:lvl w:ilvl="0" w:tplc="AC8277BA">
      <w:start w:val="5"/>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8008D4"/>
    <w:multiLevelType w:val="multilevel"/>
    <w:tmpl w:val="BE52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BD1FD8"/>
    <w:multiLevelType w:val="hybridMultilevel"/>
    <w:tmpl w:val="95905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297B9F"/>
    <w:multiLevelType w:val="multilevel"/>
    <w:tmpl w:val="990C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7F1351"/>
    <w:multiLevelType w:val="hybridMultilevel"/>
    <w:tmpl w:val="7DE685A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488011667">
    <w:abstractNumId w:val="10"/>
  </w:num>
  <w:num w:numId="2" w16cid:durableId="707687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0225609">
    <w:abstractNumId w:val="15"/>
  </w:num>
  <w:num w:numId="4" w16cid:durableId="1888296659">
    <w:abstractNumId w:val="9"/>
  </w:num>
  <w:num w:numId="5" w16cid:durableId="133524186">
    <w:abstractNumId w:val="1"/>
  </w:num>
  <w:num w:numId="6" w16cid:durableId="633875074">
    <w:abstractNumId w:val="17"/>
  </w:num>
  <w:num w:numId="7" w16cid:durableId="278686981">
    <w:abstractNumId w:val="2"/>
  </w:num>
  <w:num w:numId="8" w16cid:durableId="1274092315">
    <w:abstractNumId w:val="4"/>
  </w:num>
  <w:num w:numId="9" w16cid:durableId="485361694">
    <w:abstractNumId w:val="18"/>
  </w:num>
  <w:num w:numId="10" w16cid:durableId="1146435195">
    <w:abstractNumId w:val="8"/>
  </w:num>
  <w:num w:numId="11" w16cid:durableId="267196689">
    <w:abstractNumId w:val="11"/>
  </w:num>
  <w:num w:numId="12" w16cid:durableId="1523661631">
    <w:abstractNumId w:val="3"/>
  </w:num>
  <w:num w:numId="13" w16cid:durableId="59596820">
    <w:abstractNumId w:val="5"/>
  </w:num>
  <w:num w:numId="14" w16cid:durableId="1739357017">
    <w:abstractNumId w:val="13"/>
  </w:num>
  <w:num w:numId="15" w16cid:durableId="46342620">
    <w:abstractNumId w:val="7"/>
  </w:num>
  <w:num w:numId="16" w16cid:durableId="1454909171">
    <w:abstractNumId w:val="0"/>
  </w:num>
  <w:num w:numId="17" w16cid:durableId="101387641">
    <w:abstractNumId w:val="12"/>
  </w:num>
  <w:num w:numId="18" w16cid:durableId="161746038">
    <w:abstractNumId w:val="6"/>
  </w:num>
  <w:num w:numId="19" w16cid:durableId="1283226467">
    <w:abstractNumId w:val="16"/>
  </w:num>
  <w:num w:numId="20" w16cid:durableId="2758655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ummer" w:val="183/21"/>
    <w:docVar w:name="Bemerkung" w:val="Pressemitteilung § 642 BGB"/>
    <w:docVar w:name="BSO999929" w:val="4279dbed-30c9-49db-8cc5-382d61e2c011"/>
    <w:docVar w:name="DDNr" w:val="D11/D359-25"/>
    <w:docVar w:name="DDNummerPH" w:val="fehlt"/>
    <w:docVar w:name="dgnword-docGUID" w:val="{E20FBEF0-DA9A-40E3-A307-14C1B72BC42D}"/>
    <w:docVar w:name="dgnword-eventsink" w:val="2044319030928"/>
    <w:docVar w:name="EAStatus" w:val="0"/>
    <w:docVar w:name="RADKS" w:val="#;$a;@"/>
    <w:docVar w:name="Rubrik" w:val="solleer"/>
    <w:docVar w:name="Schlagwort" w:val="solleer"/>
  </w:docVars>
  <w:rsids>
    <w:rsidRoot w:val="003261D4"/>
    <w:rsid w:val="0000164B"/>
    <w:rsid w:val="00012A42"/>
    <w:rsid w:val="000133E1"/>
    <w:rsid w:val="00013B4A"/>
    <w:rsid w:val="00015BF3"/>
    <w:rsid w:val="000169A2"/>
    <w:rsid w:val="00020292"/>
    <w:rsid w:val="00022202"/>
    <w:rsid w:val="0002240D"/>
    <w:rsid w:val="00022B61"/>
    <w:rsid w:val="00026230"/>
    <w:rsid w:val="00030541"/>
    <w:rsid w:val="0003107F"/>
    <w:rsid w:val="000328F1"/>
    <w:rsid w:val="00040628"/>
    <w:rsid w:val="00043DEA"/>
    <w:rsid w:val="00043E3E"/>
    <w:rsid w:val="00044D36"/>
    <w:rsid w:val="000464A0"/>
    <w:rsid w:val="0004670F"/>
    <w:rsid w:val="0005135B"/>
    <w:rsid w:val="00053918"/>
    <w:rsid w:val="0005567D"/>
    <w:rsid w:val="00055BF6"/>
    <w:rsid w:val="00057EAE"/>
    <w:rsid w:val="00063BB6"/>
    <w:rsid w:val="00067C56"/>
    <w:rsid w:val="0007497D"/>
    <w:rsid w:val="00075375"/>
    <w:rsid w:val="000766DF"/>
    <w:rsid w:val="00080C2B"/>
    <w:rsid w:val="000818F2"/>
    <w:rsid w:val="00083997"/>
    <w:rsid w:val="0008399B"/>
    <w:rsid w:val="00083BA6"/>
    <w:rsid w:val="00083C6E"/>
    <w:rsid w:val="000877BC"/>
    <w:rsid w:val="00094717"/>
    <w:rsid w:val="00095A94"/>
    <w:rsid w:val="00095E07"/>
    <w:rsid w:val="0009672E"/>
    <w:rsid w:val="00097C5F"/>
    <w:rsid w:val="000A09FF"/>
    <w:rsid w:val="000A2162"/>
    <w:rsid w:val="000A4B5C"/>
    <w:rsid w:val="000A536F"/>
    <w:rsid w:val="000A5D00"/>
    <w:rsid w:val="000A6DC8"/>
    <w:rsid w:val="000B073E"/>
    <w:rsid w:val="000B3BEA"/>
    <w:rsid w:val="000B4887"/>
    <w:rsid w:val="000C0CCD"/>
    <w:rsid w:val="000C114F"/>
    <w:rsid w:val="000C4D55"/>
    <w:rsid w:val="000C7C9F"/>
    <w:rsid w:val="000D47FD"/>
    <w:rsid w:val="000D5C41"/>
    <w:rsid w:val="000E2260"/>
    <w:rsid w:val="000E3778"/>
    <w:rsid w:val="000F19B9"/>
    <w:rsid w:val="000F5342"/>
    <w:rsid w:val="000F6E39"/>
    <w:rsid w:val="00100A08"/>
    <w:rsid w:val="00100FC4"/>
    <w:rsid w:val="00101A63"/>
    <w:rsid w:val="001032BB"/>
    <w:rsid w:val="00105C6F"/>
    <w:rsid w:val="00110AC8"/>
    <w:rsid w:val="0011249E"/>
    <w:rsid w:val="00114272"/>
    <w:rsid w:val="00121A0E"/>
    <w:rsid w:val="001230FB"/>
    <w:rsid w:val="0012757C"/>
    <w:rsid w:val="001278DF"/>
    <w:rsid w:val="00130ED4"/>
    <w:rsid w:val="001321C9"/>
    <w:rsid w:val="00133B94"/>
    <w:rsid w:val="00133BA2"/>
    <w:rsid w:val="00135DBA"/>
    <w:rsid w:val="00142F3B"/>
    <w:rsid w:val="00147B38"/>
    <w:rsid w:val="00147F48"/>
    <w:rsid w:val="00150530"/>
    <w:rsid w:val="001518CE"/>
    <w:rsid w:val="00152718"/>
    <w:rsid w:val="00156DEB"/>
    <w:rsid w:val="0016010F"/>
    <w:rsid w:val="00162DBE"/>
    <w:rsid w:val="00165E1D"/>
    <w:rsid w:val="001670BE"/>
    <w:rsid w:val="00170AE8"/>
    <w:rsid w:val="00170F08"/>
    <w:rsid w:val="001740B6"/>
    <w:rsid w:val="00174B95"/>
    <w:rsid w:val="00176299"/>
    <w:rsid w:val="00176BB9"/>
    <w:rsid w:val="00182289"/>
    <w:rsid w:val="00182795"/>
    <w:rsid w:val="0018507A"/>
    <w:rsid w:val="0018659B"/>
    <w:rsid w:val="00187022"/>
    <w:rsid w:val="001911FA"/>
    <w:rsid w:val="001917FD"/>
    <w:rsid w:val="00193B62"/>
    <w:rsid w:val="00196D99"/>
    <w:rsid w:val="001A386E"/>
    <w:rsid w:val="001B1F21"/>
    <w:rsid w:val="001B26AB"/>
    <w:rsid w:val="001B343E"/>
    <w:rsid w:val="001C190F"/>
    <w:rsid w:val="001C2DBF"/>
    <w:rsid w:val="001C5D0F"/>
    <w:rsid w:val="001C6F73"/>
    <w:rsid w:val="001D06DF"/>
    <w:rsid w:val="001D2053"/>
    <w:rsid w:val="001D369B"/>
    <w:rsid w:val="001D76D7"/>
    <w:rsid w:val="001E1513"/>
    <w:rsid w:val="001E62D1"/>
    <w:rsid w:val="001F3B54"/>
    <w:rsid w:val="001F4941"/>
    <w:rsid w:val="001F5062"/>
    <w:rsid w:val="001F53DA"/>
    <w:rsid w:val="001F59CA"/>
    <w:rsid w:val="001F7947"/>
    <w:rsid w:val="00200EBE"/>
    <w:rsid w:val="00201844"/>
    <w:rsid w:val="002071A4"/>
    <w:rsid w:val="002100BF"/>
    <w:rsid w:val="00215CB2"/>
    <w:rsid w:val="00216966"/>
    <w:rsid w:val="00217BA9"/>
    <w:rsid w:val="00222135"/>
    <w:rsid w:val="00224C22"/>
    <w:rsid w:val="00225A42"/>
    <w:rsid w:val="0022665C"/>
    <w:rsid w:val="002277A6"/>
    <w:rsid w:val="00231C3B"/>
    <w:rsid w:val="0023325A"/>
    <w:rsid w:val="00240D7C"/>
    <w:rsid w:val="00243DA9"/>
    <w:rsid w:val="00256098"/>
    <w:rsid w:val="00262E3D"/>
    <w:rsid w:val="002631FA"/>
    <w:rsid w:val="00273C8D"/>
    <w:rsid w:val="002741A8"/>
    <w:rsid w:val="002748A6"/>
    <w:rsid w:val="002775AB"/>
    <w:rsid w:val="00277B38"/>
    <w:rsid w:val="00280E88"/>
    <w:rsid w:val="002827FF"/>
    <w:rsid w:val="00282AA8"/>
    <w:rsid w:val="00284755"/>
    <w:rsid w:val="00284ED4"/>
    <w:rsid w:val="00285E35"/>
    <w:rsid w:val="0029389C"/>
    <w:rsid w:val="00297E0E"/>
    <w:rsid w:val="002A1024"/>
    <w:rsid w:val="002A2F2A"/>
    <w:rsid w:val="002A33DC"/>
    <w:rsid w:val="002A3B16"/>
    <w:rsid w:val="002A5AF5"/>
    <w:rsid w:val="002A6DEF"/>
    <w:rsid w:val="002A6E94"/>
    <w:rsid w:val="002B16A2"/>
    <w:rsid w:val="002B2294"/>
    <w:rsid w:val="002B49E1"/>
    <w:rsid w:val="002B4FB4"/>
    <w:rsid w:val="002B51EC"/>
    <w:rsid w:val="002C057E"/>
    <w:rsid w:val="002C2523"/>
    <w:rsid w:val="002C79B5"/>
    <w:rsid w:val="002C7A00"/>
    <w:rsid w:val="002D0DB8"/>
    <w:rsid w:val="002D3F50"/>
    <w:rsid w:val="002D4C27"/>
    <w:rsid w:val="002D6300"/>
    <w:rsid w:val="002D6A29"/>
    <w:rsid w:val="002D6DBC"/>
    <w:rsid w:val="002E03F5"/>
    <w:rsid w:val="002E65E6"/>
    <w:rsid w:val="002F1B57"/>
    <w:rsid w:val="002F202B"/>
    <w:rsid w:val="002F3C8B"/>
    <w:rsid w:val="002F49CA"/>
    <w:rsid w:val="002F5277"/>
    <w:rsid w:val="002F59EF"/>
    <w:rsid w:val="002F59F6"/>
    <w:rsid w:val="0030251D"/>
    <w:rsid w:val="0031467E"/>
    <w:rsid w:val="00322B39"/>
    <w:rsid w:val="003261D4"/>
    <w:rsid w:val="003316E1"/>
    <w:rsid w:val="00342C00"/>
    <w:rsid w:val="00344939"/>
    <w:rsid w:val="00344D25"/>
    <w:rsid w:val="00344E1E"/>
    <w:rsid w:val="00347CEC"/>
    <w:rsid w:val="00351C9A"/>
    <w:rsid w:val="0035569A"/>
    <w:rsid w:val="00361451"/>
    <w:rsid w:val="003619D5"/>
    <w:rsid w:val="003716DB"/>
    <w:rsid w:val="00372BDF"/>
    <w:rsid w:val="00374FA3"/>
    <w:rsid w:val="00382FB5"/>
    <w:rsid w:val="00383ED4"/>
    <w:rsid w:val="00384983"/>
    <w:rsid w:val="00385C95"/>
    <w:rsid w:val="00393766"/>
    <w:rsid w:val="00393C13"/>
    <w:rsid w:val="00397669"/>
    <w:rsid w:val="003A4911"/>
    <w:rsid w:val="003A5266"/>
    <w:rsid w:val="003B21FE"/>
    <w:rsid w:val="003B2C28"/>
    <w:rsid w:val="003B557C"/>
    <w:rsid w:val="003B6871"/>
    <w:rsid w:val="003B6BB7"/>
    <w:rsid w:val="003C5679"/>
    <w:rsid w:val="003C5720"/>
    <w:rsid w:val="003C76C3"/>
    <w:rsid w:val="003D0979"/>
    <w:rsid w:val="003D2B7D"/>
    <w:rsid w:val="003D3940"/>
    <w:rsid w:val="003D464C"/>
    <w:rsid w:val="003D5B10"/>
    <w:rsid w:val="003E0CBE"/>
    <w:rsid w:val="003F2466"/>
    <w:rsid w:val="003F3B8E"/>
    <w:rsid w:val="003F3BA9"/>
    <w:rsid w:val="003F3CAF"/>
    <w:rsid w:val="003F43AE"/>
    <w:rsid w:val="003F7E30"/>
    <w:rsid w:val="00400C5E"/>
    <w:rsid w:val="00401F24"/>
    <w:rsid w:val="004069A9"/>
    <w:rsid w:val="00410E8A"/>
    <w:rsid w:val="004122BE"/>
    <w:rsid w:val="004151F3"/>
    <w:rsid w:val="004168D2"/>
    <w:rsid w:val="00417304"/>
    <w:rsid w:val="00421092"/>
    <w:rsid w:val="00422958"/>
    <w:rsid w:val="00423ED4"/>
    <w:rsid w:val="00424B0A"/>
    <w:rsid w:val="004255E6"/>
    <w:rsid w:val="00425A8A"/>
    <w:rsid w:val="00426988"/>
    <w:rsid w:val="004271C9"/>
    <w:rsid w:val="004313E5"/>
    <w:rsid w:val="00431A90"/>
    <w:rsid w:val="00446654"/>
    <w:rsid w:val="004476FB"/>
    <w:rsid w:val="0045221B"/>
    <w:rsid w:val="00453083"/>
    <w:rsid w:val="00456AA3"/>
    <w:rsid w:val="0045784A"/>
    <w:rsid w:val="00460FD2"/>
    <w:rsid w:val="00461DC5"/>
    <w:rsid w:val="004623AC"/>
    <w:rsid w:val="0046704C"/>
    <w:rsid w:val="00467DAF"/>
    <w:rsid w:val="00470709"/>
    <w:rsid w:val="00472E80"/>
    <w:rsid w:val="004744CF"/>
    <w:rsid w:val="00477B0B"/>
    <w:rsid w:val="00477F40"/>
    <w:rsid w:val="0048166F"/>
    <w:rsid w:val="00483744"/>
    <w:rsid w:val="004869FF"/>
    <w:rsid w:val="00493195"/>
    <w:rsid w:val="004A3B53"/>
    <w:rsid w:val="004B2232"/>
    <w:rsid w:val="004B4C9B"/>
    <w:rsid w:val="004B5B56"/>
    <w:rsid w:val="004C5888"/>
    <w:rsid w:val="004D17A9"/>
    <w:rsid w:val="004D2A33"/>
    <w:rsid w:val="004D5453"/>
    <w:rsid w:val="004E2396"/>
    <w:rsid w:val="004E7899"/>
    <w:rsid w:val="004F42AE"/>
    <w:rsid w:val="004F7741"/>
    <w:rsid w:val="004F7D9F"/>
    <w:rsid w:val="00502D10"/>
    <w:rsid w:val="00514F30"/>
    <w:rsid w:val="00517FA5"/>
    <w:rsid w:val="00520C1B"/>
    <w:rsid w:val="00521865"/>
    <w:rsid w:val="00522A72"/>
    <w:rsid w:val="00534C1F"/>
    <w:rsid w:val="005361E1"/>
    <w:rsid w:val="00542006"/>
    <w:rsid w:val="0054265E"/>
    <w:rsid w:val="005433EB"/>
    <w:rsid w:val="00544897"/>
    <w:rsid w:val="00545DC2"/>
    <w:rsid w:val="005513B6"/>
    <w:rsid w:val="00552658"/>
    <w:rsid w:val="00556829"/>
    <w:rsid w:val="00566191"/>
    <w:rsid w:val="00571D60"/>
    <w:rsid w:val="00572962"/>
    <w:rsid w:val="00576ED1"/>
    <w:rsid w:val="00577DEC"/>
    <w:rsid w:val="005821D1"/>
    <w:rsid w:val="00587039"/>
    <w:rsid w:val="00590347"/>
    <w:rsid w:val="005916D4"/>
    <w:rsid w:val="005920AB"/>
    <w:rsid w:val="00592F37"/>
    <w:rsid w:val="005A53BE"/>
    <w:rsid w:val="005B1560"/>
    <w:rsid w:val="005B1B26"/>
    <w:rsid w:val="005B1C1A"/>
    <w:rsid w:val="005B7692"/>
    <w:rsid w:val="005C05EA"/>
    <w:rsid w:val="005C0E33"/>
    <w:rsid w:val="005C3808"/>
    <w:rsid w:val="005C77D2"/>
    <w:rsid w:val="005D5D91"/>
    <w:rsid w:val="005E1636"/>
    <w:rsid w:val="005E2047"/>
    <w:rsid w:val="005E3160"/>
    <w:rsid w:val="005E48D1"/>
    <w:rsid w:val="005E71BB"/>
    <w:rsid w:val="005F10F4"/>
    <w:rsid w:val="005F600C"/>
    <w:rsid w:val="00603567"/>
    <w:rsid w:val="006037A4"/>
    <w:rsid w:val="00603D1F"/>
    <w:rsid w:val="00604568"/>
    <w:rsid w:val="00613A44"/>
    <w:rsid w:val="006163E2"/>
    <w:rsid w:val="00617D42"/>
    <w:rsid w:val="00620BE1"/>
    <w:rsid w:val="00621E20"/>
    <w:rsid w:val="00624540"/>
    <w:rsid w:val="006254F7"/>
    <w:rsid w:val="006358E5"/>
    <w:rsid w:val="00636A9C"/>
    <w:rsid w:val="006420EE"/>
    <w:rsid w:val="00642577"/>
    <w:rsid w:val="00645354"/>
    <w:rsid w:val="00646F95"/>
    <w:rsid w:val="00650987"/>
    <w:rsid w:val="00653B93"/>
    <w:rsid w:val="00654EC4"/>
    <w:rsid w:val="00655126"/>
    <w:rsid w:val="006600C4"/>
    <w:rsid w:val="00667D40"/>
    <w:rsid w:val="00675123"/>
    <w:rsid w:val="00675206"/>
    <w:rsid w:val="00675241"/>
    <w:rsid w:val="006775FA"/>
    <w:rsid w:val="00681817"/>
    <w:rsid w:val="0068194D"/>
    <w:rsid w:val="00681D12"/>
    <w:rsid w:val="00684980"/>
    <w:rsid w:val="006851B9"/>
    <w:rsid w:val="00694177"/>
    <w:rsid w:val="00696CD4"/>
    <w:rsid w:val="006976F5"/>
    <w:rsid w:val="006A0FA5"/>
    <w:rsid w:val="006A1B4E"/>
    <w:rsid w:val="006A31DB"/>
    <w:rsid w:val="006A3B78"/>
    <w:rsid w:val="006A49D1"/>
    <w:rsid w:val="006B61FA"/>
    <w:rsid w:val="006C0056"/>
    <w:rsid w:val="006C02F1"/>
    <w:rsid w:val="006C04B1"/>
    <w:rsid w:val="006D421F"/>
    <w:rsid w:val="006D4B75"/>
    <w:rsid w:val="006D52F1"/>
    <w:rsid w:val="006D7F00"/>
    <w:rsid w:val="006E0B2A"/>
    <w:rsid w:val="006E531F"/>
    <w:rsid w:val="006E5F51"/>
    <w:rsid w:val="006E65AF"/>
    <w:rsid w:val="006E7A96"/>
    <w:rsid w:val="006F11EB"/>
    <w:rsid w:val="006F538D"/>
    <w:rsid w:val="007015ED"/>
    <w:rsid w:val="00702318"/>
    <w:rsid w:val="00704530"/>
    <w:rsid w:val="00705A23"/>
    <w:rsid w:val="00705CD2"/>
    <w:rsid w:val="007101D6"/>
    <w:rsid w:val="00710689"/>
    <w:rsid w:val="0071367B"/>
    <w:rsid w:val="0071379C"/>
    <w:rsid w:val="007153DD"/>
    <w:rsid w:val="00715DA7"/>
    <w:rsid w:val="00720334"/>
    <w:rsid w:val="0072135B"/>
    <w:rsid w:val="00723098"/>
    <w:rsid w:val="00725E65"/>
    <w:rsid w:val="0072643F"/>
    <w:rsid w:val="00726986"/>
    <w:rsid w:val="007310B2"/>
    <w:rsid w:val="00734676"/>
    <w:rsid w:val="00737C20"/>
    <w:rsid w:val="00740B7E"/>
    <w:rsid w:val="00740F0B"/>
    <w:rsid w:val="0074364F"/>
    <w:rsid w:val="0074433C"/>
    <w:rsid w:val="0074542B"/>
    <w:rsid w:val="007455F2"/>
    <w:rsid w:val="00745E3A"/>
    <w:rsid w:val="00746A00"/>
    <w:rsid w:val="00750F41"/>
    <w:rsid w:val="00753183"/>
    <w:rsid w:val="007551FF"/>
    <w:rsid w:val="007553AC"/>
    <w:rsid w:val="00756497"/>
    <w:rsid w:val="0076447D"/>
    <w:rsid w:val="007709E6"/>
    <w:rsid w:val="00774574"/>
    <w:rsid w:val="0077472E"/>
    <w:rsid w:val="00775C5F"/>
    <w:rsid w:val="00783F46"/>
    <w:rsid w:val="0078447C"/>
    <w:rsid w:val="00786A83"/>
    <w:rsid w:val="00787334"/>
    <w:rsid w:val="00787931"/>
    <w:rsid w:val="00791831"/>
    <w:rsid w:val="00791F36"/>
    <w:rsid w:val="00794915"/>
    <w:rsid w:val="00796696"/>
    <w:rsid w:val="00797D40"/>
    <w:rsid w:val="00797EBC"/>
    <w:rsid w:val="007A2888"/>
    <w:rsid w:val="007A2B39"/>
    <w:rsid w:val="007A4FF8"/>
    <w:rsid w:val="007A6DFB"/>
    <w:rsid w:val="007B112A"/>
    <w:rsid w:val="007B166D"/>
    <w:rsid w:val="007B1FC3"/>
    <w:rsid w:val="007B217E"/>
    <w:rsid w:val="007B328F"/>
    <w:rsid w:val="007B3708"/>
    <w:rsid w:val="007B43E8"/>
    <w:rsid w:val="007C022D"/>
    <w:rsid w:val="007C35A7"/>
    <w:rsid w:val="007C39FE"/>
    <w:rsid w:val="007C7927"/>
    <w:rsid w:val="007D113C"/>
    <w:rsid w:val="007D22F9"/>
    <w:rsid w:val="007D334A"/>
    <w:rsid w:val="007D71FC"/>
    <w:rsid w:val="007E23F6"/>
    <w:rsid w:val="007E3B7B"/>
    <w:rsid w:val="007E4269"/>
    <w:rsid w:val="007E485D"/>
    <w:rsid w:val="007F1B1D"/>
    <w:rsid w:val="007F27BF"/>
    <w:rsid w:val="007F4E90"/>
    <w:rsid w:val="007F55F5"/>
    <w:rsid w:val="00801D11"/>
    <w:rsid w:val="00810236"/>
    <w:rsid w:val="00810A68"/>
    <w:rsid w:val="008156ED"/>
    <w:rsid w:val="008160DC"/>
    <w:rsid w:val="0082252E"/>
    <w:rsid w:val="00824F76"/>
    <w:rsid w:val="00826CDC"/>
    <w:rsid w:val="00827EEE"/>
    <w:rsid w:val="00833318"/>
    <w:rsid w:val="00836348"/>
    <w:rsid w:val="00841506"/>
    <w:rsid w:val="00841794"/>
    <w:rsid w:val="008417BC"/>
    <w:rsid w:val="00843300"/>
    <w:rsid w:val="00846509"/>
    <w:rsid w:val="0084696E"/>
    <w:rsid w:val="00847696"/>
    <w:rsid w:val="008517AC"/>
    <w:rsid w:val="00852823"/>
    <w:rsid w:val="008548AA"/>
    <w:rsid w:val="00855977"/>
    <w:rsid w:val="00866422"/>
    <w:rsid w:val="00866660"/>
    <w:rsid w:val="00882296"/>
    <w:rsid w:val="0088659F"/>
    <w:rsid w:val="00887D0D"/>
    <w:rsid w:val="00895D48"/>
    <w:rsid w:val="00896597"/>
    <w:rsid w:val="008A1B67"/>
    <w:rsid w:val="008A520A"/>
    <w:rsid w:val="008A521E"/>
    <w:rsid w:val="008B3015"/>
    <w:rsid w:val="008B575B"/>
    <w:rsid w:val="008B6C5A"/>
    <w:rsid w:val="008B7956"/>
    <w:rsid w:val="008C08B3"/>
    <w:rsid w:val="008D3BE4"/>
    <w:rsid w:val="008D585E"/>
    <w:rsid w:val="008D6750"/>
    <w:rsid w:val="008E01A4"/>
    <w:rsid w:val="008E1A48"/>
    <w:rsid w:val="008E212E"/>
    <w:rsid w:val="008F5EC2"/>
    <w:rsid w:val="008F7A17"/>
    <w:rsid w:val="00901DA9"/>
    <w:rsid w:val="0090544A"/>
    <w:rsid w:val="00906D13"/>
    <w:rsid w:val="009079AA"/>
    <w:rsid w:val="00912CCD"/>
    <w:rsid w:val="00913DAD"/>
    <w:rsid w:val="00914DDF"/>
    <w:rsid w:val="0091790E"/>
    <w:rsid w:val="009211CB"/>
    <w:rsid w:val="00924D36"/>
    <w:rsid w:val="00925978"/>
    <w:rsid w:val="0093045A"/>
    <w:rsid w:val="00931243"/>
    <w:rsid w:val="00932BF6"/>
    <w:rsid w:val="00936DCF"/>
    <w:rsid w:val="00936E2C"/>
    <w:rsid w:val="00940D24"/>
    <w:rsid w:val="0094346B"/>
    <w:rsid w:val="00947084"/>
    <w:rsid w:val="0094710F"/>
    <w:rsid w:val="00956970"/>
    <w:rsid w:val="00956E97"/>
    <w:rsid w:val="00962E85"/>
    <w:rsid w:val="00965ED0"/>
    <w:rsid w:val="009676F3"/>
    <w:rsid w:val="0097182E"/>
    <w:rsid w:val="00973F70"/>
    <w:rsid w:val="00985D39"/>
    <w:rsid w:val="00992566"/>
    <w:rsid w:val="00995DCD"/>
    <w:rsid w:val="00997DF2"/>
    <w:rsid w:val="009A46C2"/>
    <w:rsid w:val="009A6736"/>
    <w:rsid w:val="009B098A"/>
    <w:rsid w:val="009B129D"/>
    <w:rsid w:val="009B3568"/>
    <w:rsid w:val="009B6C14"/>
    <w:rsid w:val="009C008F"/>
    <w:rsid w:val="009C0C01"/>
    <w:rsid w:val="009C1B76"/>
    <w:rsid w:val="009C25C6"/>
    <w:rsid w:val="009C2C8B"/>
    <w:rsid w:val="009C4EC5"/>
    <w:rsid w:val="009C5B01"/>
    <w:rsid w:val="009C6232"/>
    <w:rsid w:val="009C703D"/>
    <w:rsid w:val="009D338E"/>
    <w:rsid w:val="009D68D5"/>
    <w:rsid w:val="009D736B"/>
    <w:rsid w:val="009E6FA2"/>
    <w:rsid w:val="009E78B7"/>
    <w:rsid w:val="009F1886"/>
    <w:rsid w:val="009F29CE"/>
    <w:rsid w:val="009F3981"/>
    <w:rsid w:val="009F6224"/>
    <w:rsid w:val="009F6A60"/>
    <w:rsid w:val="009F75E0"/>
    <w:rsid w:val="00A02DD7"/>
    <w:rsid w:val="00A04175"/>
    <w:rsid w:val="00A05D9D"/>
    <w:rsid w:val="00A12EA6"/>
    <w:rsid w:val="00A13150"/>
    <w:rsid w:val="00A135DB"/>
    <w:rsid w:val="00A14A18"/>
    <w:rsid w:val="00A16104"/>
    <w:rsid w:val="00A176EE"/>
    <w:rsid w:val="00A22B18"/>
    <w:rsid w:val="00A2416A"/>
    <w:rsid w:val="00A25AF4"/>
    <w:rsid w:val="00A307DD"/>
    <w:rsid w:val="00A30957"/>
    <w:rsid w:val="00A36511"/>
    <w:rsid w:val="00A42DDF"/>
    <w:rsid w:val="00A4517E"/>
    <w:rsid w:val="00A456BB"/>
    <w:rsid w:val="00A47C51"/>
    <w:rsid w:val="00A52E45"/>
    <w:rsid w:val="00A55BEC"/>
    <w:rsid w:val="00A562D3"/>
    <w:rsid w:val="00A64540"/>
    <w:rsid w:val="00A65FB8"/>
    <w:rsid w:val="00A70F28"/>
    <w:rsid w:val="00A7159D"/>
    <w:rsid w:val="00A718F1"/>
    <w:rsid w:val="00A7590E"/>
    <w:rsid w:val="00A835DB"/>
    <w:rsid w:val="00A84B0E"/>
    <w:rsid w:val="00A85A5C"/>
    <w:rsid w:val="00A86EB5"/>
    <w:rsid w:val="00A87451"/>
    <w:rsid w:val="00A902E7"/>
    <w:rsid w:val="00A9042C"/>
    <w:rsid w:val="00A9209B"/>
    <w:rsid w:val="00AA0BA1"/>
    <w:rsid w:val="00AA16F5"/>
    <w:rsid w:val="00AA7162"/>
    <w:rsid w:val="00AB3BE4"/>
    <w:rsid w:val="00AB5062"/>
    <w:rsid w:val="00AB5B59"/>
    <w:rsid w:val="00AB6939"/>
    <w:rsid w:val="00AC10D9"/>
    <w:rsid w:val="00AC4849"/>
    <w:rsid w:val="00AC593D"/>
    <w:rsid w:val="00AD1929"/>
    <w:rsid w:val="00AD292A"/>
    <w:rsid w:val="00AD46F6"/>
    <w:rsid w:val="00AD4F3F"/>
    <w:rsid w:val="00AD764F"/>
    <w:rsid w:val="00AE132E"/>
    <w:rsid w:val="00AE1B7B"/>
    <w:rsid w:val="00AE2A9A"/>
    <w:rsid w:val="00AE2E6B"/>
    <w:rsid w:val="00AE3AE2"/>
    <w:rsid w:val="00AE40AA"/>
    <w:rsid w:val="00AE603E"/>
    <w:rsid w:val="00AF041B"/>
    <w:rsid w:val="00AF4AED"/>
    <w:rsid w:val="00AF6793"/>
    <w:rsid w:val="00B00472"/>
    <w:rsid w:val="00B03735"/>
    <w:rsid w:val="00B0597B"/>
    <w:rsid w:val="00B05ED5"/>
    <w:rsid w:val="00B06C7B"/>
    <w:rsid w:val="00B07CA0"/>
    <w:rsid w:val="00B134F3"/>
    <w:rsid w:val="00B2193C"/>
    <w:rsid w:val="00B2344C"/>
    <w:rsid w:val="00B23D44"/>
    <w:rsid w:val="00B23F91"/>
    <w:rsid w:val="00B25135"/>
    <w:rsid w:val="00B2631A"/>
    <w:rsid w:val="00B26C5B"/>
    <w:rsid w:val="00B27DC4"/>
    <w:rsid w:val="00B3133E"/>
    <w:rsid w:val="00B3797C"/>
    <w:rsid w:val="00B410A6"/>
    <w:rsid w:val="00B41C35"/>
    <w:rsid w:val="00B4262A"/>
    <w:rsid w:val="00B42A32"/>
    <w:rsid w:val="00B4754C"/>
    <w:rsid w:val="00B53930"/>
    <w:rsid w:val="00B63465"/>
    <w:rsid w:val="00B6477C"/>
    <w:rsid w:val="00B66C7D"/>
    <w:rsid w:val="00B6778C"/>
    <w:rsid w:val="00B71DE6"/>
    <w:rsid w:val="00B73E2E"/>
    <w:rsid w:val="00B747C7"/>
    <w:rsid w:val="00B7498A"/>
    <w:rsid w:val="00B75AE6"/>
    <w:rsid w:val="00B82BBD"/>
    <w:rsid w:val="00B83C2C"/>
    <w:rsid w:val="00B83E78"/>
    <w:rsid w:val="00B85D75"/>
    <w:rsid w:val="00B875D1"/>
    <w:rsid w:val="00B8773B"/>
    <w:rsid w:val="00B90C6C"/>
    <w:rsid w:val="00BA0E2D"/>
    <w:rsid w:val="00BA121D"/>
    <w:rsid w:val="00BA19FC"/>
    <w:rsid w:val="00BA2635"/>
    <w:rsid w:val="00BA3893"/>
    <w:rsid w:val="00BA43AE"/>
    <w:rsid w:val="00BA5859"/>
    <w:rsid w:val="00BA6D19"/>
    <w:rsid w:val="00BA6D7E"/>
    <w:rsid w:val="00BB1668"/>
    <w:rsid w:val="00BB3555"/>
    <w:rsid w:val="00BB444F"/>
    <w:rsid w:val="00BB7419"/>
    <w:rsid w:val="00BC7BFE"/>
    <w:rsid w:val="00BD35E7"/>
    <w:rsid w:val="00BD53C8"/>
    <w:rsid w:val="00BD554A"/>
    <w:rsid w:val="00BD595B"/>
    <w:rsid w:val="00BD7D7C"/>
    <w:rsid w:val="00BE388E"/>
    <w:rsid w:val="00BE69EE"/>
    <w:rsid w:val="00BE7102"/>
    <w:rsid w:val="00BE7A89"/>
    <w:rsid w:val="00BE7DEA"/>
    <w:rsid w:val="00BF19F7"/>
    <w:rsid w:val="00BF58EE"/>
    <w:rsid w:val="00C005C3"/>
    <w:rsid w:val="00C00797"/>
    <w:rsid w:val="00C009D3"/>
    <w:rsid w:val="00C04A58"/>
    <w:rsid w:val="00C0589E"/>
    <w:rsid w:val="00C1272A"/>
    <w:rsid w:val="00C16FDE"/>
    <w:rsid w:val="00C35152"/>
    <w:rsid w:val="00C376F1"/>
    <w:rsid w:val="00C40C1E"/>
    <w:rsid w:val="00C42405"/>
    <w:rsid w:val="00C42934"/>
    <w:rsid w:val="00C43605"/>
    <w:rsid w:val="00C44976"/>
    <w:rsid w:val="00C45D87"/>
    <w:rsid w:val="00C463F5"/>
    <w:rsid w:val="00C4795A"/>
    <w:rsid w:val="00C51892"/>
    <w:rsid w:val="00C535DF"/>
    <w:rsid w:val="00C53F4C"/>
    <w:rsid w:val="00C55DA5"/>
    <w:rsid w:val="00C621B1"/>
    <w:rsid w:val="00C6470F"/>
    <w:rsid w:val="00C77D48"/>
    <w:rsid w:val="00C841B2"/>
    <w:rsid w:val="00C846CD"/>
    <w:rsid w:val="00C8549C"/>
    <w:rsid w:val="00C85AB4"/>
    <w:rsid w:val="00C904D5"/>
    <w:rsid w:val="00C922A1"/>
    <w:rsid w:val="00C93906"/>
    <w:rsid w:val="00C944D5"/>
    <w:rsid w:val="00C9490E"/>
    <w:rsid w:val="00C96280"/>
    <w:rsid w:val="00CA744E"/>
    <w:rsid w:val="00CA7E1C"/>
    <w:rsid w:val="00CB0000"/>
    <w:rsid w:val="00CB01D8"/>
    <w:rsid w:val="00CB0799"/>
    <w:rsid w:val="00CB1097"/>
    <w:rsid w:val="00CB34AB"/>
    <w:rsid w:val="00CB3A8C"/>
    <w:rsid w:val="00CC0CD1"/>
    <w:rsid w:val="00CC6413"/>
    <w:rsid w:val="00CD31B7"/>
    <w:rsid w:val="00CD46F3"/>
    <w:rsid w:val="00CD579B"/>
    <w:rsid w:val="00CD6100"/>
    <w:rsid w:val="00CD6991"/>
    <w:rsid w:val="00CE0AA6"/>
    <w:rsid w:val="00CE17D7"/>
    <w:rsid w:val="00CE23C5"/>
    <w:rsid w:val="00CE3384"/>
    <w:rsid w:val="00CE4F5E"/>
    <w:rsid w:val="00CF17C3"/>
    <w:rsid w:val="00CF1B8D"/>
    <w:rsid w:val="00CF3897"/>
    <w:rsid w:val="00CF6959"/>
    <w:rsid w:val="00CF7E9F"/>
    <w:rsid w:val="00D016C8"/>
    <w:rsid w:val="00D0399D"/>
    <w:rsid w:val="00D05D1E"/>
    <w:rsid w:val="00D16B5F"/>
    <w:rsid w:val="00D21892"/>
    <w:rsid w:val="00D21F62"/>
    <w:rsid w:val="00D2310A"/>
    <w:rsid w:val="00D2331A"/>
    <w:rsid w:val="00D23C36"/>
    <w:rsid w:val="00D26E84"/>
    <w:rsid w:val="00D30D56"/>
    <w:rsid w:val="00D32FF9"/>
    <w:rsid w:val="00D34BE2"/>
    <w:rsid w:val="00D34C3D"/>
    <w:rsid w:val="00D35256"/>
    <w:rsid w:val="00D35533"/>
    <w:rsid w:val="00D360E0"/>
    <w:rsid w:val="00D402AF"/>
    <w:rsid w:val="00D417B5"/>
    <w:rsid w:val="00D42E8D"/>
    <w:rsid w:val="00D47BF8"/>
    <w:rsid w:val="00D52412"/>
    <w:rsid w:val="00D52EBA"/>
    <w:rsid w:val="00D550AD"/>
    <w:rsid w:val="00D56748"/>
    <w:rsid w:val="00D575DA"/>
    <w:rsid w:val="00D6241E"/>
    <w:rsid w:val="00D6275F"/>
    <w:rsid w:val="00D63708"/>
    <w:rsid w:val="00D675E5"/>
    <w:rsid w:val="00D679A1"/>
    <w:rsid w:val="00D71080"/>
    <w:rsid w:val="00D72E3D"/>
    <w:rsid w:val="00D74E0F"/>
    <w:rsid w:val="00D76349"/>
    <w:rsid w:val="00D772D8"/>
    <w:rsid w:val="00D77DE6"/>
    <w:rsid w:val="00D80E7A"/>
    <w:rsid w:val="00D838EE"/>
    <w:rsid w:val="00D90A8C"/>
    <w:rsid w:val="00D91B7F"/>
    <w:rsid w:val="00D91CA2"/>
    <w:rsid w:val="00D92420"/>
    <w:rsid w:val="00D92FE8"/>
    <w:rsid w:val="00D93156"/>
    <w:rsid w:val="00D94238"/>
    <w:rsid w:val="00D950CF"/>
    <w:rsid w:val="00D965D4"/>
    <w:rsid w:val="00DA1CC2"/>
    <w:rsid w:val="00DA2CA3"/>
    <w:rsid w:val="00DA3673"/>
    <w:rsid w:val="00DB27D9"/>
    <w:rsid w:val="00DB4718"/>
    <w:rsid w:val="00DC0D94"/>
    <w:rsid w:val="00DC1A51"/>
    <w:rsid w:val="00DC33B6"/>
    <w:rsid w:val="00DC4A4C"/>
    <w:rsid w:val="00DD35FC"/>
    <w:rsid w:val="00DD416D"/>
    <w:rsid w:val="00DD4722"/>
    <w:rsid w:val="00DE0232"/>
    <w:rsid w:val="00DE18E7"/>
    <w:rsid w:val="00DE459A"/>
    <w:rsid w:val="00DE7CF6"/>
    <w:rsid w:val="00DF018D"/>
    <w:rsid w:val="00DF60AD"/>
    <w:rsid w:val="00DF6491"/>
    <w:rsid w:val="00DF6AF4"/>
    <w:rsid w:val="00E10C3C"/>
    <w:rsid w:val="00E12B29"/>
    <w:rsid w:val="00E142C2"/>
    <w:rsid w:val="00E2100D"/>
    <w:rsid w:val="00E25E67"/>
    <w:rsid w:val="00E265F6"/>
    <w:rsid w:val="00E2752D"/>
    <w:rsid w:val="00E31026"/>
    <w:rsid w:val="00E315F5"/>
    <w:rsid w:val="00E3696F"/>
    <w:rsid w:val="00E37E82"/>
    <w:rsid w:val="00E40676"/>
    <w:rsid w:val="00E46124"/>
    <w:rsid w:val="00E46350"/>
    <w:rsid w:val="00E467A9"/>
    <w:rsid w:val="00E469DE"/>
    <w:rsid w:val="00E51F52"/>
    <w:rsid w:val="00E5327E"/>
    <w:rsid w:val="00E579AA"/>
    <w:rsid w:val="00E57BF1"/>
    <w:rsid w:val="00E62E53"/>
    <w:rsid w:val="00E6607C"/>
    <w:rsid w:val="00E7065B"/>
    <w:rsid w:val="00E72771"/>
    <w:rsid w:val="00E768C0"/>
    <w:rsid w:val="00E7691E"/>
    <w:rsid w:val="00E77603"/>
    <w:rsid w:val="00E858D9"/>
    <w:rsid w:val="00E878E7"/>
    <w:rsid w:val="00E935DF"/>
    <w:rsid w:val="00E9477F"/>
    <w:rsid w:val="00E9669F"/>
    <w:rsid w:val="00E97D58"/>
    <w:rsid w:val="00EA46A4"/>
    <w:rsid w:val="00EA4F6F"/>
    <w:rsid w:val="00EA58F7"/>
    <w:rsid w:val="00EA67CC"/>
    <w:rsid w:val="00EB1A35"/>
    <w:rsid w:val="00EB337F"/>
    <w:rsid w:val="00EB58C1"/>
    <w:rsid w:val="00EC34C7"/>
    <w:rsid w:val="00EC3826"/>
    <w:rsid w:val="00EC3AC7"/>
    <w:rsid w:val="00EC5202"/>
    <w:rsid w:val="00EC52E6"/>
    <w:rsid w:val="00EC5FDD"/>
    <w:rsid w:val="00EE2323"/>
    <w:rsid w:val="00EE336A"/>
    <w:rsid w:val="00EF18E8"/>
    <w:rsid w:val="00EF67F0"/>
    <w:rsid w:val="00F018EC"/>
    <w:rsid w:val="00F05BD8"/>
    <w:rsid w:val="00F05F74"/>
    <w:rsid w:val="00F1195D"/>
    <w:rsid w:val="00F15B52"/>
    <w:rsid w:val="00F15DFC"/>
    <w:rsid w:val="00F16FC2"/>
    <w:rsid w:val="00F2044E"/>
    <w:rsid w:val="00F21198"/>
    <w:rsid w:val="00F2337C"/>
    <w:rsid w:val="00F233B3"/>
    <w:rsid w:val="00F26D80"/>
    <w:rsid w:val="00F30652"/>
    <w:rsid w:val="00F3327B"/>
    <w:rsid w:val="00F343AF"/>
    <w:rsid w:val="00F36209"/>
    <w:rsid w:val="00F41C9C"/>
    <w:rsid w:val="00F43AB7"/>
    <w:rsid w:val="00F43C73"/>
    <w:rsid w:val="00F447EE"/>
    <w:rsid w:val="00F4580F"/>
    <w:rsid w:val="00F469E6"/>
    <w:rsid w:val="00F471F6"/>
    <w:rsid w:val="00F505B9"/>
    <w:rsid w:val="00F507D9"/>
    <w:rsid w:val="00F521E5"/>
    <w:rsid w:val="00F534FE"/>
    <w:rsid w:val="00F609BB"/>
    <w:rsid w:val="00F640F2"/>
    <w:rsid w:val="00F64FB8"/>
    <w:rsid w:val="00F652C3"/>
    <w:rsid w:val="00F65E5F"/>
    <w:rsid w:val="00F66C79"/>
    <w:rsid w:val="00F67AF1"/>
    <w:rsid w:val="00F714D6"/>
    <w:rsid w:val="00F73AA9"/>
    <w:rsid w:val="00F833F4"/>
    <w:rsid w:val="00F905B5"/>
    <w:rsid w:val="00F90D69"/>
    <w:rsid w:val="00F91871"/>
    <w:rsid w:val="00F949F5"/>
    <w:rsid w:val="00FA1C59"/>
    <w:rsid w:val="00FA29ED"/>
    <w:rsid w:val="00FA45D0"/>
    <w:rsid w:val="00FA5AA8"/>
    <w:rsid w:val="00FA5C8D"/>
    <w:rsid w:val="00FA632F"/>
    <w:rsid w:val="00FA6FF0"/>
    <w:rsid w:val="00FB048E"/>
    <w:rsid w:val="00FB3A34"/>
    <w:rsid w:val="00FB42E5"/>
    <w:rsid w:val="00FB4D3C"/>
    <w:rsid w:val="00FB4E71"/>
    <w:rsid w:val="00FB60C7"/>
    <w:rsid w:val="00FB72D1"/>
    <w:rsid w:val="00FC0139"/>
    <w:rsid w:val="00FC0C8C"/>
    <w:rsid w:val="00FC2ED7"/>
    <w:rsid w:val="00FC3E31"/>
    <w:rsid w:val="00FC4471"/>
    <w:rsid w:val="00FC6502"/>
    <w:rsid w:val="00FD1BA9"/>
    <w:rsid w:val="00FD5434"/>
    <w:rsid w:val="00FD6199"/>
    <w:rsid w:val="00FD7510"/>
    <w:rsid w:val="00FD7F4D"/>
    <w:rsid w:val="00FE0C6F"/>
    <w:rsid w:val="00FE0EE0"/>
    <w:rsid w:val="00FE2D05"/>
    <w:rsid w:val="00FE4415"/>
    <w:rsid w:val="00FE5881"/>
    <w:rsid w:val="00FF0E5A"/>
    <w:rsid w:val="00FF14FF"/>
    <w:rsid w:val="00FF4791"/>
    <w:rsid w:val="00FF5F1A"/>
    <w:rsid w:val="00FF6365"/>
    <w:rsid w:val="0D0400E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5C504"/>
  <w15:docId w15:val="{FC81BDA7-9C37-4D9C-AC4F-52876FE1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C1A"/>
  </w:style>
  <w:style w:type="paragraph" w:styleId="berschrift3">
    <w:name w:val="heading 3"/>
    <w:basedOn w:val="Standard"/>
    <w:next w:val="Standard"/>
    <w:link w:val="berschrift3Zchn"/>
    <w:uiPriority w:val="9"/>
    <w:semiHidden/>
    <w:unhideWhenUsed/>
    <w:qFormat/>
    <w:rsid w:val="009D33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6">
    <w:name w:val="heading 6"/>
    <w:basedOn w:val="Standard"/>
    <w:link w:val="berschrift6Zchn"/>
    <w:uiPriority w:val="9"/>
    <w:qFormat/>
    <w:rsid w:val="00AF041B"/>
    <w:pPr>
      <w:spacing w:before="100" w:beforeAutospacing="1" w:after="100" w:afterAutospacing="1" w:line="240" w:lineRule="auto"/>
      <w:outlineLvl w:val="5"/>
    </w:pPr>
    <w:rPr>
      <w:rFonts w:ascii="Times New Roman" w:eastAsia="Times New Roman" w:hAnsi="Times New Roman" w:cs="Times New Roman"/>
      <w:b/>
      <w:bCs/>
      <w:sz w:val="15"/>
      <w:szCs w:val="15"/>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zeile1">
    <w:name w:val="Kopfzeile1"/>
    <w:basedOn w:val="Standard"/>
    <w:next w:val="Kopfzeile"/>
    <w:link w:val="Kopf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KopfzeileZchn">
    <w:name w:val="Kopfzeile Zchn"/>
    <w:basedOn w:val="Absatz-Standardschriftart"/>
    <w:link w:val="Kopfzeile1"/>
    <w:uiPriority w:val="99"/>
    <w:rsid w:val="003261D4"/>
    <w:rPr>
      <w:rFonts w:cs="Arial"/>
      <w:kern w:val="22"/>
      <w:szCs w:val="20"/>
      <w:lang w:eastAsia="de-DE"/>
    </w:rPr>
  </w:style>
  <w:style w:type="paragraph" w:customStyle="1" w:styleId="Fuzeile1">
    <w:name w:val="Fußzeile1"/>
    <w:basedOn w:val="Standard"/>
    <w:next w:val="Fuzeile"/>
    <w:link w:val="Fu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FuzeileZchn">
    <w:name w:val="Fußzeile Zchn"/>
    <w:basedOn w:val="Absatz-Standardschriftart"/>
    <w:link w:val="Fuzeile1"/>
    <w:uiPriority w:val="99"/>
    <w:rsid w:val="003261D4"/>
    <w:rPr>
      <w:rFonts w:cs="Arial"/>
      <w:kern w:val="22"/>
      <w:szCs w:val="20"/>
      <w:lang w:eastAsia="de-DE"/>
    </w:rPr>
  </w:style>
  <w:style w:type="character" w:customStyle="1" w:styleId="Hyperlink1">
    <w:name w:val="Hyperlink1"/>
    <w:basedOn w:val="Absatz-Standardschriftart"/>
    <w:uiPriority w:val="99"/>
    <w:unhideWhenUsed/>
    <w:rsid w:val="003261D4"/>
    <w:rPr>
      <w:color w:val="0000FF"/>
      <w:u w:val="single"/>
    </w:rPr>
  </w:style>
  <w:style w:type="paragraph" w:customStyle="1" w:styleId="Adresse">
    <w:name w:val="Adresse"/>
    <w:basedOn w:val="Standard"/>
    <w:link w:val="AdresseZchn"/>
    <w:qFormat/>
    <w:rsid w:val="003261D4"/>
    <w:pPr>
      <w:spacing w:after="0" w:line="240" w:lineRule="auto"/>
    </w:pPr>
    <w:rPr>
      <w:rFonts w:cs="Arial"/>
      <w:b/>
      <w:kern w:val="22"/>
      <w:sz w:val="20"/>
      <w:szCs w:val="20"/>
      <w:lang w:eastAsia="de-DE"/>
    </w:rPr>
  </w:style>
  <w:style w:type="character" w:customStyle="1" w:styleId="AdresseZchn">
    <w:name w:val="Adresse Zchn"/>
    <w:basedOn w:val="Absatz-Standardschriftart"/>
    <w:link w:val="Adresse"/>
    <w:rsid w:val="003261D4"/>
    <w:rPr>
      <w:rFonts w:cs="Arial"/>
      <w:b/>
      <w:kern w:val="22"/>
      <w:sz w:val="20"/>
      <w:szCs w:val="20"/>
      <w:lang w:eastAsia="de-DE"/>
    </w:rPr>
  </w:style>
  <w:style w:type="paragraph" w:styleId="Kopfzeile">
    <w:name w:val="header"/>
    <w:basedOn w:val="Standard"/>
    <w:link w:val="KopfzeileZchn1"/>
    <w:uiPriority w:val="99"/>
    <w:unhideWhenUsed/>
    <w:rsid w:val="003261D4"/>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rsid w:val="003261D4"/>
  </w:style>
  <w:style w:type="paragraph" w:styleId="Fuzeile">
    <w:name w:val="footer"/>
    <w:basedOn w:val="Standard"/>
    <w:link w:val="FuzeileZchn1"/>
    <w:uiPriority w:val="99"/>
    <w:unhideWhenUsed/>
    <w:rsid w:val="003261D4"/>
    <w:pPr>
      <w:tabs>
        <w:tab w:val="center" w:pos="4536"/>
        <w:tab w:val="right" w:pos="9072"/>
      </w:tabs>
      <w:spacing w:after="0" w:line="240" w:lineRule="auto"/>
    </w:pPr>
  </w:style>
  <w:style w:type="character" w:customStyle="1" w:styleId="FuzeileZchn1">
    <w:name w:val="Fußzeile Zchn1"/>
    <w:basedOn w:val="Absatz-Standardschriftart"/>
    <w:link w:val="Fuzeile"/>
    <w:uiPriority w:val="99"/>
    <w:rsid w:val="003261D4"/>
  </w:style>
  <w:style w:type="character" w:styleId="Hyperlink">
    <w:name w:val="Hyperlink"/>
    <w:basedOn w:val="Absatz-Standardschriftart"/>
    <w:uiPriority w:val="99"/>
    <w:unhideWhenUsed/>
    <w:rsid w:val="003261D4"/>
    <w:rPr>
      <w:color w:val="0000FF" w:themeColor="hyperlink"/>
      <w:u w:val="single"/>
    </w:rPr>
  </w:style>
  <w:style w:type="paragraph" w:styleId="Sprechblasentext">
    <w:name w:val="Balloon Text"/>
    <w:basedOn w:val="Standard"/>
    <w:link w:val="SprechblasentextZchn"/>
    <w:uiPriority w:val="99"/>
    <w:semiHidden/>
    <w:unhideWhenUsed/>
    <w:rsid w:val="00825A5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5A56"/>
    <w:rPr>
      <w:rFonts w:ascii="Tahoma" w:hAnsi="Tahoma" w:cs="Tahoma"/>
      <w:sz w:val="16"/>
      <w:szCs w:val="16"/>
    </w:rPr>
  </w:style>
  <w:style w:type="paragraph" w:styleId="StandardWeb">
    <w:name w:val="Normal (Web)"/>
    <w:basedOn w:val="Standard"/>
    <w:uiPriority w:val="99"/>
    <w:unhideWhenUsed/>
    <w:rsid w:val="00942685"/>
    <w:pPr>
      <w:spacing w:before="100" w:beforeAutospacing="1" w:after="100" w:afterAutospacing="1" w:line="240" w:lineRule="auto"/>
    </w:pPr>
    <w:rPr>
      <w:rFonts w:ascii="Times" w:eastAsiaTheme="minorEastAsia" w:hAnsi="Times" w:cs="Times New Roman"/>
      <w:sz w:val="20"/>
      <w:szCs w:val="20"/>
      <w:lang w:eastAsia="de-DE"/>
    </w:rPr>
  </w:style>
  <w:style w:type="character" w:styleId="Kommentarzeichen">
    <w:name w:val="annotation reference"/>
    <w:basedOn w:val="Absatz-Standardschriftart"/>
    <w:uiPriority w:val="99"/>
    <w:semiHidden/>
    <w:unhideWhenUsed/>
    <w:rsid w:val="004F1011"/>
    <w:rPr>
      <w:sz w:val="18"/>
      <w:szCs w:val="18"/>
    </w:rPr>
  </w:style>
  <w:style w:type="paragraph" w:styleId="Kommentartext">
    <w:name w:val="annotation text"/>
    <w:basedOn w:val="Standard"/>
    <w:link w:val="KommentartextZchn"/>
    <w:uiPriority w:val="99"/>
    <w:unhideWhenUsed/>
    <w:rsid w:val="004F1011"/>
    <w:pPr>
      <w:spacing w:line="240" w:lineRule="auto"/>
    </w:pPr>
    <w:rPr>
      <w:sz w:val="24"/>
      <w:szCs w:val="24"/>
    </w:rPr>
  </w:style>
  <w:style w:type="character" w:customStyle="1" w:styleId="KommentartextZchn">
    <w:name w:val="Kommentartext Zchn"/>
    <w:basedOn w:val="Absatz-Standardschriftart"/>
    <w:link w:val="Kommentartext"/>
    <w:uiPriority w:val="99"/>
    <w:rsid w:val="004F1011"/>
    <w:rPr>
      <w:sz w:val="24"/>
      <w:szCs w:val="24"/>
    </w:rPr>
  </w:style>
  <w:style w:type="paragraph" w:styleId="Kommentarthema">
    <w:name w:val="annotation subject"/>
    <w:basedOn w:val="Kommentartext"/>
    <w:next w:val="Kommentartext"/>
    <w:link w:val="KommentarthemaZchn"/>
    <w:uiPriority w:val="99"/>
    <w:semiHidden/>
    <w:unhideWhenUsed/>
    <w:rsid w:val="004F1011"/>
    <w:rPr>
      <w:b/>
      <w:bCs/>
      <w:sz w:val="20"/>
      <w:szCs w:val="20"/>
    </w:rPr>
  </w:style>
  <w:style w:type="character" w:customStyle="1" w:styleId="KommentarthemaZchn">
    <w:name w:val="Kommentarthema Zchn"/>
    <w:basedOn w:val="KommentartextZchn"/>
    <w:link w:val="Kommentarthema"/>
    <w:uiPriority w:val="99"/>
    <w:semiHidden/>
    <w:rsid w:val="004F1011"/>
    <w:rPr>
      <w:b/>
      <w:bCs/>
      <w:sz w:val="20"/>
      <w:szCs w:val="20"/>
    </w:rPr>
  </w:style>
  <w:style w:type="character" w:styleId="BesuchterLink">
    <w:name w:val="FollowedHyperlink"/>
    <w:basedOn w:val="Absatz-Standardschriftart"/>
    <w:uiPriority w:val="99"/>
    <w:semiHidden/>
    <w:unhideWhenUsed/>
    <w:rsid w:val="00E315F5"/>
    <w:rPr>
      <w:color w:val="800080" w:themeColor="followedHyperlink"/>
      <w:u w:val="single"/>
    </w:rPr>
  </w:style>
  <w:style w:type="character" w:customStyle="1" w:styleId="berschrift6Zchn">
    <w:name w:val="Überschrift 6 Zchn"/>
    <w:basedOn w:val="Absatz-Standardschriftart"/>
    <w:link w:val="berschrift6"/>
    <w:uiPriority w:val="9"/>
    <w:rsid w:val="00AF041B"/>
    <w:rPr>
      <w:rFonts w:ascii="Times New Roman" w:eastAsia="Times New Roman" w:hAnsi="Times New Roman" w:cs="Times New Roman"/>
      <w:b/>
      <w:bCs/>
      <w:sz w:val="15"/>
      <w:szCs w:val="15"/>
      <w:lang w:eastAsia="de-DE"/>
    </w:rPr>
  </w:style>
  <w:style w:type="character" w:customStyle="1" w:styleId="break-words">
    <w:name w:val="break-words"/>
    <w:basedOn w:val="Absatz-Standardschriftart"/>
    <w:rsid w:val="00810A68"/>
  </w:style>
  <w:style w:type="character" w:styleId="Fett">
    <w:name w:val="Strong"/>
    <w:basedOn w:val="Absatz-Standardschriftart"/>
    <w:uiPriority w:val="22"/>
    <w:qFormat/>
    <w:rsid w:val="00587039"/>
    <w:rPr>
      <w:b/>
      <w:bCs/>
    </w:rPr>
  </w:style>
  <w:style w:type="paragraph" w:styleId="berarbeitung">
    <w:name w:val="Revision"/>
    <w:hidden/>
    <w:uiPriority w:val="99"/>
    <w:semiHidden/>
    <w:rsid w:val="00AB5B59"/>
    <w:pPr>
      <w:spacing w:after="0" w:line="240" w:lineRule="auto"/>
    </w:pPr>
  </w:style>
  <w:style w:type="character" w:styleId="Hervorhebung">
    <w:name w:val="Emphasis"/>
    <w:basedOn w:val="Absatz-Standardschriftart"/>
    <w:uiPriority w:val="20"/>
    <w:qFormat/>
    <w:rsid w:val="00552658"/>
    <w:rPr>
      <w:i/>
      <w:iCs/>
    </w:rPr>
  </w:style>
  <w:style w:type="character" w:customStyle="1" w:styleId="berschrift3Zchn">
    <w:name w:val="Überschrift 3 Zchn"/>
    <w:basedOn w:val="Absatz-Standardschriftart"/>
    <w:link w:val="berschrift3"/>
    <w:uiPriority w:val="9"/>
    <w:semiHidden/>
    <w:rsid w:val="009D338E"/>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A2416A"/>
    <w:pPr>
      <w:ind w:left="720"/>
      <w:contextualSpacing/>
    </w:pPr>
  </w:style>
  <w:style w:type="character" w:styleId="NichtaufgelsteErwhnung">
    <w:name w:val="Unresolved Mention"/>
    <w:basedOn w:val="Absatz-Standardschriftart"/>
    <w:uiPriority w:val="99"/>
    <w:semiHidden/>
    <w:unhideWhenUsed/>
    <w:rsid w:val="009C6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2441">
      <w:bodyDiv w:val="1"/>
      <w:marLeft w:val="0"/>
      <w:marRight w:val="0"/>
      <w:marTop w:val="0"/>
      <w:marBottom w:val="0"/>
      <w:divBdr>
        <w:top w:val="none" w:sz="0" w:space="0" w:color="auto"/>
        <w:left w:val="none" w:sz="0" w:space="0" w:color="auto"/>
        <w:bottom w:val="none" w:sz="0" w:space="0" w:color="auto"/>
        <w:right w:val="none" w:sz="0" w:space="0" w:color="auto"/>
      </w:divBdr>
    </w:div>
    <w:div w:id="317881731">
      <w:bodyDiv w:val="1"/>
      <w:marLeft w:val="0"/>
      <w:marRight w:val="0"/>
      <w:marTop w:val="0"/>
      <w:marBottom w:val="0"/>
      <w:divBdr>
        <w:top w:val="none" w:sz="0" w:space="0" w:color="auto"/>
        <w:left w:val="none" w:sz="0" w:space="0" w:color="auto"/>
        <w:bottom w:val="none" w:sz="0" w:space="0" w:color="auto"/>
        <w:right w:val="none" w:sz="0" w:space="0" w:color="auto"/>
      </w:divBdr>
    </w:div>
    <w:div w:id="379863335">
      <w:bodyDiv w:val="1"/>
      <w:marLeft w:val="0"/>
      <w:marRight w:val="0"/>
      <w:marTop w:val="0"/>
      <w:marBottom w:val="0"/>
      <w:divBdr>
        <w:top w:val="none" w:sz="0" w:space="0" w:color="auto"/>
        <w:left w:val="none" w:sz="0" w:space="0" w:color="auto"/>
        <w:bottom w:val="none" w:sz="0" w:space="0" w:color="auto"/>
        <w:right w:val="none" w:sz="0" w:space="0" w:color="auto"/>
      </w:divBdr>
    </w:div>
    <w:div w:id="387994821">
      <w:bodyDiv w:val="1"/>
      <w:marLeft w:val="0"/>
      <w:marRight w:val="0"/>
      <w:marTop w:val="0"/>
      <w:marBottom w:val="0"/>
      <w:divBdr>
        <w:top w:val="none" w:sz="0" w:space="0" w:color="auto"/>
        <w:left w:val="none" w:sz="0" w:space="0" w:color="auto"/>
        <w:bottom w:val="none" w:sz="0" w:space="0" w:color="auto"/>
        <w:right w:val="none" w:sz="0" w:space="0" w:color="auto"/>
      </w:divBdr>
    </w:div>
    <w:div w:id="457336944">
      <w:bodyDiv w:val="1"/>
      <w:marLeft w:val="0"/>
      <w:marRight w:val="0"/>
      <w:marTop w:val="0"/>
      <w:marBottom w:val="0"/>
      <w:divBdr>
        <w:top w:val="none" w:sz="0" w:space="0" w:color="auto"/>
        <w:left w:val="none" w:sz="0" w:space="0" w:color="auto"/>
        <w:bottom w:val="none" w:sz="0" w:space="0" w:color="auto"/>
        <w:right w:val="none" w:sz="0" w:space="0" w:color="auto"/>
      </w:divBdr>
    </w:div>
    <w:div w:id="523321760">
      <w:bodyDiv w:val="1"/>
      <w:marLeft w:val="0"/>
      <w:marRight w:val="0"/>
      <w:marTop w:val="0"/>
      <w:marBottom w:val="0"/>
      <w:divBdr>
        <w:top w:val="none" w:sz="0" w:space="0" w:color="auto"/>
        <w:left w:val="none" w:sz="0" w:space="0" w:color="auto"/>
        <w:bottom w:val="none" w:sz="0" w:space="0" w:color="auto"/>
        <w:right w:val="none" w:sz="0" w:space="0" w:color="auto"/>
      </w:divBdr>
    </w:div>
    <w:div w:id="716128659">
      <w:bodyDiv w:val="1"/>
      <w:marLeft w:val="0"/>
      <w:marRight w:val="0"/>
      <w:marTop w:val="0"/>
      <w:marBottom w:val="0"/>
      <w:divBdr>
        <w:top w:val="none" w:sz="0" w:space="0" w:color="auto"/>
        <w:left w:val="none" w:sz="0" w:space="0" w:color="auto"/>
        <w:bottom w:val="none" w:sz="0" w:space="0" w:color="auto"/>
        <w:right w:val="none" w:sz="0" w:space="0" w:color="auto"/>
      </w:divBdr>
    </w:div>
    <w:div w:id="746154212">
      <w:bodyDiv w:val="1"/>
      <w:marLeft w:val="0"/>
      <w:marRight w:val="0"/>
      <w:marTop w:val="0"/>
      <w:marBottom w:val="0"/>
      <w:divBdr>
        <w:top w:val="none" w:sz="0" w:space="0" w:color="auto"/>
        <w:left w:val="none" w:sz="0" w:space="0" w:color="auto"/>
        <w:bottom w:val="none" w:sz="0" w:space="0" w:color="auto"/>
        <w:right w:val="none" w:sz="0" w:space="0" w:color="auto"/>
      </w:divBdr>
    </w:div>
    <w:div w:id="771823628">
      <w:bodyDiv w:val="1"/>
      <w:marLeft w:val="0"/>
      <w:marRight w:val="0"/>
      <w:marTop w:val="0"/>
      <w:marBottom w:val="0"/>
      <w:divBdr>
        <w:top w:val="none" w:sz="0" w:space="0" w:color="auto"/>
        <w:left w:val="none" w:sz="0" w:space="0" w:color="auto"/>
        <w:bottom w:val="none" w:sz="0" w:space="0" w:color="auto"/>
        <w:right w:val="none" w:sz="0" w:space="0" w:color="auto"/>
      </w:divBdr>
    </w:div>
    <w:div w:id="810369371">
      <w:bodyDiv w:val="1"/>
      <w:marLeft w:val="0"/>
      <w:marRight w:val="0"/>
      <w:marTop w:val="0"/>
      <w:marBottom w:val="0"/>
      <w:divBdr>
        <w:top w:val="none" w:sz="0" w:space="0" w:color="auto"/>
        <w:left w:val="none" w:sz="0" w:space="0" w:color="auto"/>
        <w:bottom w:val="none" w:sz="0" w:space="0" w:color="auto"/>
        <w:right w:val="none" w:sz="0" w:space="0" w:color="auto"/>
      </w:divBdr>
    </w:div>
    <w:div w:id="876044822">
      <w:bodyDiv w:val="1"/>
      <w:marLeft w:val="0"/>
      <w:marRight w:val="0"/>
      <w:marTop w:val="0"/>
      <w:marBottom w:val="0"/>
      <w:divBdr>
        <w:top w:val="none" w:sz="0" w:space="0" w:color="auto"/>
        <w:left w:val="none" w:sz="0" w:space="0" w:color="auto"/>
        <w:bottom w:val="none" w:sz="0" w:space="0" w:color="auto"/>
        <w:right w:val="none" w:sz="0" w:space="0" w:color="auto"/>
      </w:divBdr>
    </w:div>
    <w:div w:id="945768253">
      <w:bodyDiv w:val="1"/>
      <w:marLeft w:val="0"/>
      <w:marRight w:val="0"/>
      <w:marTop w:val="0"/>
      <w:marBottom w:val="0"/>
      <w:divBdr>
        <w:top w:val="none" w:sz="0" w:space="0" w:color="auto"/>
        <w:left w:val="none" w:sz="0" w:space="0" w:color="auto"/>
        <w:bottom w:val="none" w:sz="0" w:space="0" w:color="auto"/>
        <w:right w:val="none" w:sz="0" w:space="0" w:color="auto"/>
      </w:divBdr>
    </w:div>
    <w:div w:id="1041590692">
      <w:bodyDiv w:val="1"/>
      <w:marLeft w:val="0"/>
      <w:marRight w:val="0"/>
      <w:marTop w:val="0"/>
      <w:marBottom w:val="0"/>
      <w:divBdr>
        <w:top w:val="none" w:sz="0" w:space="0" w:color="auto"/>
        <w:left w:val="none" w:sz="0" w:space="0" w:color="auto"/>
        <w:bottom w:val="none" w:sz="0" w:space="0" w:color="auto"/>
        <w:right w:val="none" w:sz="0" w:space="0" w:color="auto"/>
      </w:divBdr>
    </w:div>
    <w:div w:id="1068917532">
      <w:bodyDiv w:val="1"/>
      <w:marLeft w:val="0"/>
      <w:marRight w:val="0"/>
      <w:marTop w:val="0"/>
      <w:marBottom w:val="0"/>
      <w:divBdr>
        <w:top w:val="none" w:sz="0" w:space="0" w:color="auto"/>
        <w:left w:val="none" w:sz="0" w:space="0" w:color="auto"/>
        <w:bottom w:val="none" w:sz="0" w:space="0" w:color="auto"/>
        <w:right w:val="none" w:sz="0" w:space="0" w:color="auto"/>
      </w:divBdr>
    </w:div>
    <w:div w:id="1070889536">
      <w:bodyDiv w:val="1"/>
      <w:marLeft w:val="0"/>
      <w:marRight w:val="0"/>
      <w:marTop w:val="0"/>
      <w:marBottom w:val="0"/>
      <w:divBdr>
        <w:top w:val="none" w:sz="0" w:space="0" w:color="auto"/>
        <w:left w:val="none" w:sz="0" w:space="0" w:color="auto"/>
        <w:bottom w:val="none" w:sz="0" w:space="0" w:color="auto"/>
        <w:right w:val="none" w:sz="0" w:space="0" w:color="auto"/>
      </w:divBdr>
    </w:div>
    <w:div w:id="1096483706">
      <w:bodyDiv w:val="1"/>
      <w:marLeft w:val="0"/>
      <w:marRight w:val="0"/>
      <w:marTop w:val="0"/>
      <w:marBottom w:val="0"/>
      <w:divBdr>
        <w:top w:val="none" w:sz="0" w:space="0" w:color="auto"/>
        <w:left w:val="none" w:sz="0" w:space="0" w:color="auto"/>
        <w:bottom w:val="none" w:sz="0" w:space="0" w:color="auto"/>
        <w:right w:val="none" w:sz="0" w:space="0" w:color="auto"/>
      </w:divBdr>
    </w:div>
    <w:div w:id="1147278716">
      <w:bodyDiv w:val="1"/>
      <w:marLeft w:val="0"/>
      <w:marRight w:val="0"/>
      <w:marTop w:val="0"/>
      <w:marBottom w:val="0"/>
      <w:divBdr>
        <w:top w:val="none" w:sz="0" w:space="0" w:color="auto"/>
        <w:left w:val="none" w:sz="0" w:space="0" w:color="auto"/>
        <w:bottom w:val="none" w:sz="0" w:space="0" w:color="auto"/>
        <w:right w:val="none" w:sz="0" w:space="0" w:color="auto"/>
      </w:divBdr>
    </w:div>
    <w:div w:id="1223371602">
      <w:bodyDiv w:val="1"/>
      <w:marLeft w:val="0"/>
      <w:marRight w:val="0"/>
      <w:marTop w:val="0"/>
      <w:marBottom w:val="0"/>
      <w:divBdr>
        <w:top w:val="none" w:sz="0" w:space="0" w:color="auto"/>
        <w:left w:val="none" w:sz="0" w:space="0" w:color="auto"/>
        <w:bottom w:val="none" w:sz="0" w:space="0" w:color="auto"/>
        <w:right w:val="none" w:sz="0" w:space="0" w:color="auto"/>
      </w:divBdr>
    </w:div>
    <w:div w:id="1346437715">
      <w:bodyDiv w:val="1"/>
      <w:marLeft w:val="0"/>
      <w:marRight w:val="0"/>
      <w:marTop w:val="0"/>
      <w:marBottom w:val="0"/>
      <w:divBdr>
        <w:top w:val="none" w:sz="0" w:space="0" w:color="auto"/>
        <w:left w:val="none" w:sz="0" w:space="0" w:color="auto"/>
        <w:bottom w:val="none" w:sz="0" w:space="0" w:color="auto"/>
        <w:right w:val="none" w:sz="0" w:space="0" w:color="auto"/>
      </w:divBdr>
    </w:div>
    <w:div w:id="1384715427">
      <w:bodyDiv w:val="1"/>
      <w:marLeft w:val="0"/>
      <w:marRight w:val="0"/>
      <w:marTop w:val="0"/>
      <w:marBottom w:val="0"/>
      <w:divBdr>
        <w:top w:val="none" w:sz="0" w:space="0" w:color="auto"/>
        <w:left w:val="none" w:sz="0" w:space="0" w:color="auto"/>
        <w:bottom w:val="none" w:sz="0" w:space="0" w:color="auto"/>
        <w:right w:val="none" w:sz="0" w:space="0" w:color="auto"/>
      </w:divBdr>
    </w:div>
    <w:div w:id="1619216489">
      <w:bodyDiv w:val="1"/>
      <w:marLeft w:val="0"/>
      <w:marRight w:val="0"/>
      <w:marTop w:val="0"/>
      <w:marBottom w:val="0"/>
      <w:divBdr>
        <w:top w:val="none" w:sz="0" w:space="0" w:color="auto"/>
        <w:left w:val="none" w:sz="0" w:space="0" w:color="auto"/>
        <w:bottom w:val="none" w:sz="0" w:space="0" w:color="auto"/>
        <w:right w:val="none" w:sz="0" w:space="0" w:color="auto"/>
      </w:divBdr>
    </w:div>
    <w:div w:id="1741168277">
      <w:bodyDiv w:val="1"/>
      <w:marLeft w:val="0"/>
      <w:marRight w:val="0"/>
      <w:marTop w:val="0"/>
      <w:marBottom w:val="0"/>
      <w:divBdr>
        <w:top w:val="none" w:sz="0" w:space="0" w:color="auto"/>
        <w:left w:val="none" w:sz="0" w:space="0" w:color="auto"/>
        <w:bottom w:val="none" w:sz="0" w:space="0" w:color="auto"/>
        <w:right w:val="none" w:sz="0" w:space="0" w:color="auto"/>
      </w:divBdr>
    </w:div>
    <w:div w:id="1777631032">
      <w:bodyDiv w:val="1"/>
      <w:marLeft w:val="0"/>
      <w:marRight w:val="0"/>
      <w:marTop w:val="0"/>
      <w:marBottom w:val="0"/>
      <w:divBdr>
        <w:top w:val="none" w:sz="0" w:space="0" w:color="auto"/>
        <w:left w:val="none" w:sz="0" w:space="0" w:color="auto"/>
        <w:bottom w:val="none" w:sz="0" w:space="0" w:color="auto"/>
        <w:right w:val="none" w:sz="0" w:space="0" w:color="auto"/>
      </w:divBdr>
    </w:div>
    <w:div w:id="1872842964">
      <w:bodyDiv w:val="1"/>
      <w:marLeft w:val="0"/>
      <w:marRight w:val="0"/>
      <w:marTop w:val="0"/>
      <w:marBottom w:val="0"/>
      <w:divBdr>
        <w:top w:val="none" w:sz="0" w:space="0" w:color="auto"/>
        <w:left w:val="none" w:sz="0" w:space="0" w:color="auto"/>
        <w:bottom w:val="none" w:sz="0" w:space="0" w:color="auto"/>
        <w:right w:val="none" w:sz="0" w:space="0" w:color="auto"/>
      </w:divBdr>
      <w:divsChild>
        <w:div w:id="176965493">
          <w:marLeft w:val="0"/>
          <w:marRight w:val="0"/>
          <w:marTop w:val="0"/>
          <w:marBottom w:val="0"/>
          <w:divBdr>
            <w:top w:val="none" w:sz="0" w:space="0" w:color="auto"/>
            <w:left w:val="none" w:sz="0" w:space="0" w:color="auto"/>
            <w:bottom w:val="none" w:sz="0" w:space="0" w:color="auto"/>
            <w:right w:val="none" w:sz="0" w:space="0" w:color="auto"/>
          </w:divBdr>
          <w:divsChild>
            <w:div w:id="2011062746">
              <w:marLeft w:val="0"/>
              <w:marRight w:val="0"/>
              <w:marTop w:val="0"/>
              <w:marBottom w:val="0"/>
              <w:divBdr>
                <w:top w:val="none" w:sz="0" w:space="0" w:color="auto"/>
                <w:left w:val="none" w:sz="0" w:space="0" w:color="auto"/>
                <w:bottom w:val="none" w:sz="0" w:space="0" w:color="auto"/>
                <w:right w:val="none" w:sz="0" w:space="0" w:color="auto"/>
              </w:divBdr>
              <w:divsChild>
                <w:div w:id="2094355175">
                  <w:marLeft w:val="0"/>
                  <w:marRight w:val="0"/>
                  <w:marTop w:val="0"/>
                  <w:marBottom w:val="0"/>
                  <w:divBdr>
                    <w:top w:val="none" w:sz="0" w:space="0" w:color="auto"/>
                    <w:left w:val="none" w:sz="0" w:space="0" w:color="auto"/>
                    <w:bottom w:val="none" w:sz="0" w:space="0" w:color="auto"/>
                    <w:right w:val="none" w:sz="0" w:space="0" w:color="auto"/>
                  </w:divBdr>
                  <w:divsChild>
                    <w:div w:id="459538805">
                      <w:marLeft w:val="0"/>
                      <w:marRight w:val="0"/>
                      <w:marTop w:val="0"/>
                      <w:marBottom w:val="0"/>
                      <w:divBdr>
                        <w:top w:val="none" w:sz="0" w:space="0" w:color="auto"/>
                        <w:left w:val="none" w:sz="0" w:space="0" w:color="auto"/>
                        <w:bottom w:val="none" w:sz="0" w:space="0" w:color="auto"/>
                        <w:right w:val="none" w:sz="0" w:space="0" w:color="auto"/>
                      </w:divBdr>
                      <w:divsChild>
                        <w:div w:id="576091428">
                          <w:marLeft w:val="0"/>
                          <w:marRight w:val="0"/>
                          <w:marTop w:val="0"/>
                          <w:marBottom w:val="0"/>
                          <w:divBdr>
                            <w:top w:val="none" w:sz="0" w:space="0" w:color="auto"/>
                            <w:left w:val="none" w:sz="0" w:space="0" w:color="auto"/>
                            <w:bottom w:val="none" w:sz="0" w:space="0" w:color="auto"/>
                            <w:right w:val="none" w:sz="0" w:space="0" w:color="auto"/>
                          </w:divBdr>
                          <w:divsChild>
                            <w:div w:id="19901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953091">
      <w:bodyDiv w:val="1"/>
      <w:marLeft w:val="0"/>
      <w:marRight w:val="0"/>
      <w:marTop w:val="0"/>
      <w:marBottom w:val="0"/>
      <w:divBdr>
        <w:top w:val="none" w:sz="0" w:space="0" w:color="auto"/>
        <w:left w:val="none" w:sz="0" w:space="0" w:color="auto"/>
        <w:bottom w:val="none" w:sz="0" w:space="0" w:color="auto"/>
        <w:right w:val="none" w:sz="0" w:space="0" w:color="auto"/>
      </w:divBdr>
    </w:div>
    <w:div w:id="213595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e@arge-baurech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esse@arge-baurech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bau.d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arge-baurech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esse@anwaltverei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av@anwaltverei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58636EF7B48D47AD02244AD934B25C" ma:contentTypeVersion="17" ma:contentTypeDescription="Ein neues Dokument erstellen." ma:contentTypeScope="" ma:versionID="046a76829192feab593d850393a7b889">
  <xsd:schema xmlns:xsd="http://www.w3.org/2001/XMLSchema" xmlns:xs="http://www.w3.org/2001/XMLSchema" xmlns:p="http://schemas.microsoft.com/office/2006/metadata/properties" xmlns:ns2="37ab631a-48eb-4686-a2df-98a5d7ececae" xmlns:ns3="06afe8fb-bd83-438d-b06a-6fe051eb6417" targetNamespace="http://schemas.microsoft.com/office/2006/metadata/properties" ma:root="true" ma:fieldsID="c76cba6004dcac5718fe9202c060f4a6" ns2:_="" ns3:_="">
    <xsd:import namespace="37ab631a-48eb-4686-a2df-98a5d7ececae"/>
    <xsd:import namespace="06afe8fb-bd83-438d-b06a-6fe051eb64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b631a-48eb-4686-a2df-98a5d7ece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71d8cd26-43bc-454f-8e2c-09a8040fa68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fe8fb-bd83-438d-b06a-6fe051eb641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7d764c8-dc65-4d51-bc71-40a5839d6a40}" ma:internalName="TaxCatchAll" ma:showField="CatchAllData" ma:web="06afe8fb-bd83-438d-b06a-6fe051eb64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afe8fb-bd83-438d-b06a-6fe051eb6417" xsi:nil="true"/>
    <lcf76f155ced4ddcb4097134ff3c332f xmlns="37ab631a-48eb-4686-a2df-98a5d7ecec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65FA35-F317-43BE-855B-5488CC163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b631a-48eb-4686-a2df-98a5d7ececae"/>
    <ds:schemaRef ds:uri="06afe8fb-bd83-438d-b06a-6fe051eb6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1B8A0A-5593-4D1E-873F-60058A2FB1DD}">
  <ds:schemaRefs>
    <ds:schemaRef ds:uri="http://schemas.microsoft.com/sharepoint/v3/contenttype/forms"/>
  </ds:schemaRefs>
</ds:datastoreItem>
</file>

<file path=customXml/itemProps3.xml><?xml version="1.0" encoding="utf-8"?>
<ds:datastoreItem xmlns:ds="http://schemas.openxmlformats.org/officeDocument/2006/customXml" ds:itemID="{E587090D-296C-4245-8760-785B0DEABB8D}">
  <ds:schemaRefs>
    <ds:schemaRef ds:uri="http://schemas.microsoft.com/office/2006/metadata/properties"/>
    <ds:schemaRef ds:uri="http://schemas.microsoft.com/office/infopath/2007/PartnerControls"/>
    <ds:schemaRef ds:uri="06afe8fb-bd83-438d-b06a-6fe051eb6417"/>
    <ds:schemaRef ds:uri="37ab631a-48eb-4686-a2df-98a5d7ecec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4472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Guido Balke</dc:creator>
  <cp:lastModifiedBy>Rosa Röhder</cp:lastModifiedBy>
  <cp:revision>5</cp:revision>
  <cp:lastPrinted>2026-02-23T07:55:00Z</cp:lastPrinted>
  <dcterms:created xsi:type="dcterms:W3CDTF">2026-08-19T12:28:00Z</dcterms:created>
  <dcterms:modified xsi:type="dcterms:W3CDTF">2026-08-25T09:06:00Z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0x010100FB58636EF7B48D47AD02244AD934B25C</vt:lpwstr>
  </property>
  <property fmtid="{D5CDD505-2E9C-101B-9397-08002B2CF9AE}" pid="3" name="MediaServiceImageTags">
    <vt:lpwstr/>
  </property>
</Properties>
</file>