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BF844" w14:textId="63920116" w:rsidR="00277B38" w:rsidRDefault="00344939" w:rsidP="00603567">
      <w:pPr>
        <w:spacing w:after="120" w:line="348" w:lineRule="auto"/>
        <w:rPr>
          <w:rFonts w:ascii="Arial" w:hAnsi="Arial" w:cs="Arial"/>
          <w:b/>
          <w:sz w:val="28"/>
          <w:szCs w:val="28"/>
        </w:rPr>
      </w:pPr>
      <w:r>
        <w:rPr>
          <w:rFonts w:ascii="Arial" w:eastAsia="Arial" w:hAnsi="Arial" w:cs="Arial"/>
          <w:bCs/>
          <w:caps/>
          <w:color w:val="646464"/>
          <w:kern w:val="22"/>
          <w:lang w:eastAsia="de-DE"/>
        </w:rPr>
        <w:t>Presseinformation</w:t>
      </w:r>
    </w:p>
    <w:p w14:paraId="3EDD0E27" w14:textId="59A6A466" w:rsidR="0093045A" w:rsidRPr="0093045A" w:rsidRDefault="0097182E" w:rsidP="00603567">
      <w:pPr>
        <w:spacing w:after="120" w:line="348" w:lineRule="auto"/>
        <w:rPr>
          <w:rFonts w:ascii="Arial" w:hAnsi="Arial" w:cs="Arial"/>
          <w:b/>
          <w:bCs/>
          <w:sz w:val="28"/>
          <w:szCs w:val="28"/>
        </w:rPr>
      </w:pPr>
      <w:r w:rsidRPr="0097182E">
        <w:rPr>
          <w:rFonts w:ascii="Arial" w:hAnsi="Arial" w:cs="Arial"/>
          <w:b/>
          <w:bCs/>
          <w:sz w:val="28"/>
          <w:szCs w:val="28"/>
        </w:rPr>
        <w:t>Nachbarrecht beim Bauen: Warum die Baugenehmigung kein Freibrief ist</w:t>
      </w:r>
    </w:p>
    <w:p w14:paraId="441DC252" w14:textId="2635983D" w:rsidR="00C6470F" w:rsidRDefault="00344D25" w:rsidP="00CA7E1C">
      <w:pPr>
        <w:pStyle w:val="Adresse"/>
        <w:spacing w:after="120" w:line="348" w:lineRule="auto"/>
        <w:ind w:right="-708"/>
        <w:rPr>
          <w:rFonts w:ascii="Arial" w:eastAsia="Arial" w:hAnsi="Arial"/>
          <w:b w:val="0"/>
          <w:sz w:val="22"/>
          <w:szCs w:val="22"/>
        </w:rPr>
      </w:pPr>
      <w:r w:rsidRPr="00F43C73">
        <w:rPr>
          <w:rFonts w:ascii="Arial" w:eastAsia="Arial" w:hAnsi="Arial"/>
          <w:b w:val="0"/>
          <w:sz w:val="22"/>
          <w:szCs w:val="22"/>
        </w:rPr>
        <w:t xml:space="preserve">Berlin, </w:t>
      </w:r>
      <w:r w:rsidR="00B747C7">
        <w:rPr>
          <w:rFonts w:ascii="Arial" w:eastAsia="Arial" w:hAnsi="Arial"/>
          <w:b w:val="0"/>
          <w:sz w:val="22"/>
          <w:szCs w:val="22"/>
        </w:rPr>
        <w:t>4</w:t>
      </w:r>
      <w:r w:rsidRPr="00F43C73">
        <w:rPr>
          <w:rFonts w:ascii="Arial" w:eastAsia="Arial" w:hAnsi="Arial"/>
          <w:b w:val="0"/>
          <w:sz w:val="22"/>
          <w:szCs w:val="22"/>
        </w:rPr>
        <w:t>.</w:t>
      </w:r>
      <w:r w:rsidR="00B747C7">
        <w:rPr>
          <w:rFonts w:ascii="Arial" w:eastAsia="Arial" w:hAnsi="Arial"/>
          <w:b w:val="0"/>
          <w:sz w:val="22"/>
          <w:szCs w:val="22"/>
        </w:rPr>
        <w:t xml:space="preserve"> August</w:t>
      </w:r>
      <w:r w:rsidR="0097182E">
        <w:rPr>
          <w:rFonts w:ascii="Arial" w:eastAsia="Arial" w:hAnsi="Arial"/>
          <w:b w:val="0"/>
          <w:sz w:val="22"/>
          <w:szCs w:val="22"/>
        </w:rPr>
        <w:t xml:space="preserve"> </w:t>
      </w:r>
      <w:r w:rsidRPr="00F43C73">
        <w:rPr>
          <w:rFonts w:ascii="Arial" w:eastAsia="Arial" w:hAnsi="Arial"/>
          <w:b w:val="0"/>
          <w:sz w:val="22"/>
          <w:szCs w:val="22"/>
        </w:rPr>
        <w:t>2026.</w:t>
      </w:r>
      <w:r w:rsidR="0097182E">
        <w:rPr>
          <w:rFonts w:ascii="Arial" w:eastAsia="Arial" w:hAnsi="Arial"/>
          <w:b w:val="0"/>
          <w:sz w:val="22"/>
          <w:szCs w:val="22"/>
        </w:rPr>
        <w:t xml:space="preserve"> </w:t>
      </w:r>
      <w:r w:rsidR="0097182E" w:rsidRPr="0097182E">
        <w:rPr>
          <w:rFonts w:ascii="Arial" w:eastAsia="Arial" w:hAnsi="Arial"/>
          <w:b w:val="0"/>
          <w:sz w:val="22"/>
          <w:szCs w:val="22"/>
        </w:rPr>
        <w:t xml:space="preserve">Wer baut, greift oft unbewusst in die Rechte seiner Nachbarn ein. Und wer sich dabei allein auf seine Baugenehmigung verlässt, sitzt einem Irrtum auf: Die Genehmigung deckt nur das öffentliche Baurecht ab, also Abstände, Höhen und Lärmgrenzen gegenüber der Behörde. Die zivilrechtlichen Ansprüche der Nachbarn auf Unterlassung, Duldung oder Schadensersatz regelt das private Nachbarrecht, und das bleibt außen vor. </w:t>
      </w:r>
    </w:p>
    <w:p w14:paraId="19620998" w14:textId="266CF313" w:rsidR="0097182E" w:rsidRPr="0097182E" w:rsidRDefault="0097182E" w:rsidP="00CA7E1C">
      <w:pPr>
        <w:pStyle w:val="Adresse"/>
        <w:spacing w:after="120" w:line="348" w:lineRule="auto"/>
        <w:ind w:right="-708"/>
        <w:rPr>
          <w:rFonts w:ascii="Arial" w:eastAsia="Arial" w:hAnsi="Arial"/>
          <w:b w:val="0"/>
          <w:sz w:val="22"/>
          <w:szCs w:val="22"/>
        </w:rPr>
      </w:pPr>
      <w:r w:rsidRPr="0097182E">
        <w:rPr>
          <w:rFonts w:ascii="Arial" w:eastAsia="Arial" w:hAnsi="Arial"/>
          <w:b w:val="0"/>
          <w:sz w:val="22"/>
          <w:szCs w:val="22"/>
        </w:rPr>
        <w:t xml:space="preserve">„Eine Baugenehmigung ist kein Freibrief", sagt Rechtsanwalt Tobias </w:t>
      </w:r>
      <w:proofErr w:type="spellStart"/>
      <w:r w:rsidRPr="0097182E">
        <w:rPr>
          <w:rFonts w:ascii="Arial" w:eastAsia="Arial" w:hAnsi="Arial"/>
          <w:b w:val="0"/>
          <w:sz w:val="22"/>
          <w:szCs w:val="22"/>
        </w:rPr>
        <w:t>Hullermann</w:t>
      </w:r>
      <w:proofErr w:type="spellEnd"/>
      <w:r w:rsidR="00AE132E">
        <w:rPr>
          <w:rFonts w:ascii="Arial" w:eastAsia="Arial" w:hAnsi="Arial"/>
          <w:b w:val="0"/>
          <w:sz w:val="22"/>
          <w:szCs w:val="22"/>
        </w:rPr>
        <w:t xml:space="preserve"> </w:t>
      </w:r>
      <w:r w:rsidRPr="0097182E">
        <w:rPr>
          <w:rFonts w:ascii="Arial" w:eastAsia="Arial" w:hAnsi="Arial"/>
          <w:b w:val="0"/>
          <w:sz w:val="22"/>
          <w:szCs w:val="22"/>
        </w:rPr>
        <w:t>von der Arbeitsgemeinschaft Bau- und Immobilienrecht im Deutschen Anwaltverein</w:t>
      </w:r>
      <w:r w:rsidR="00B747C7">
        <w:rPr>
          <w:rFonts w:ascii="Arial" w:eastAsia="Arial" w:hAnsi="Arial"/>
          <w:b w:val="0"/>
          <w:sz w:val="22"/>
          <w:szCs w:val="22"/>
        </w:rPr>
        <w:t xml:space="preserve">. </w:t>
      </w:r>
      <w:r w:rsidRPr="0097182E">
        <w:rPr>
          <w:rFonts w:ascii="Arial" w:eastAsia="Arial" w:hAnsi="Arial"/>
          <w:b w:val="0"/>
          <w:sz w:val="22"/>
          <w:szCs w:val="22"/>
        </w:rPr>
        <w:t>„Sie schützt vor der Behörde, aber nicht vor dem Nachbarn." Er zeigt die drei teuersten Streitpunkte.</w:t>
      </w:r>
    </w:p>
    <w:p w14:paraId="3A2A92C3" w14:textId="77777777" w:rsidR="0097182E" w:rsidRDefault="0097182E" w:rsidP="0097182E">
      <w:pPr>
        <w:pStyle w:val="Adresse"/>
        <w:spacing w:after="120" w:line="348" w:lineRule="auto"/>
        <w:ind w:right="-708"/>
        <w:rPr>
          <w:rFonts w:ascii="Arial" w:eastAsia="Arial" w:hAnsi="Arial"/>
          <w:bCs/>
          <w:sz w:val="22"/>
          <w:szCs w:val="22"/>
        </w:rPr>
      </w:pPr>
      <w:r w:rsidRPr="0097182E">
        <w:rPr>
          <w:rFonts w:ascii="Arial" w:eastAsia="Arial" w:hAnsi="Arial"/>
          <w:bCs/>
          <w:sz w:val="22"/>
          <w:szCs w:val="22"/>
        </w:rPr>
        <w:t>Schäden am Nachbarhaus: Die Beweislast kann kippen</w:t>
      </w:r>
    </w:p>
    <w:p w14:paraId="5D191D4D" w14:textId="67A02402" w:rsidR="00C6470F" w:rsidRDefault="0097182E" w:rsidP="00CA7E1C">
      <w:pPr>
        <w:pStyle w:val="Adresse"/>
        <w:spacing w:after="120" w:line="348" w:lineRule="auto"/>
        <w:ind w:right="-708"/>
        <w:rPr>
          <w:rFonts w:ascii="Arial" w:eastAsia="Arial" w:hAnsi="Arial"/>
          <w:b w:val="0"/>
          <w:sz w:val="22"/>
          <w:szCs w:val="22"/>
        </w:rPr>
      </w:pPr>
      <w:r w:rsidRPr="0097182E">
        <w:rPr>
          <w:rFonts w:ascii="Arial" w:eastAsia="Arial" w:hAnsi="Arial"/>
          <w:b w:val="0"/>
          <w:sz w:val="22"/>
          <w:szCs w:val="22"/>
        </w:rPr>
        <w:t xml:space="preserve">Aushub, Rammarbeiten oder Grundwasserabsenkung lösen an Nachbargebäuden schnell Risse und Setzungen aus. Das eigentliche Risiko für den Bauherrn liegt in der Beweislast. „Bei engem räumlichen und zeitlichen Zusammenhang nimmt die Rechtsprechung oft an, dass die Baustelle die Schäden verursacht hat", erklärt </w:t>
      </w:r>
      <w:r w:rsidR="00BD0C3A" w:rsidRPr="00BD0C3A">
        <w:rPr>
          <w:rFonts w:ascii="Arial" w:eastAsia="Arial" w:hAnsi="Arial"/>
          <w:b w:val="0"/>
          <w:sz w:val="22"/>
          <w:szCs w:val="22"/>
        </w:rPr>
        <w:t>Rechtsanwalt</w:t>
      </w:r>
      <w:r w:rsidR="00BD0C3A" w:rsidRPr="00BD0C3A">
        <w:rPr>
          <w:rFonts w:ascii="Arial" w:eastAsia="Arial" w:hAnsi="Arial"/>
          <w:sz w:val="22"/>
          <w:szCs w:val="22"/>
        </w:rPr>
        <w:t xml:space="preserve"> </w:t>
      </w:r>
      <w:proofErr w:type="spellStart"/>
      <w:r w:rsidRPr="0097182E">
        <w:rPr>
          <w:rFonts w:ascii="Arial" w:eastAsia="Arial" w:hAnsi="Arial"/>
          <w:b w:val="0"/>
          <w:sz w:val="22"/>
          <w:szCs w:val="22"/>
        </w:rPr>
        <w:t>Hullermann</w:t>
      </w:r>
      <w:proofErr w:type="spellEnd"/>
      <w:r w:rsidRPr="0097182E">
        <w:rPr>
          <w:rFonts w:ascii="Arial" w:eastAsia="Arial" w:hAnsi="Arial"/>
          <w:b w:val="0"/>
          <w:sz w:val="22"/>
          <w:szCs w:val="22"/>
        </w:rPr>
        <w:t xml:space="preserve">. „Dann dreht sich die Beweislast um, und der Bauherr muss darlegen, dass die Risse andere Ursachen haben." </w:t>
      </w:r>
    </w:p>
    <w:p w14:paraId="221BEDC9" w14:textId="44B489D9" w:rsidR="0097182E" w:rsidRPr="0097182E" w:rsidRDefault="0097182E" w:rsidP="00CA7E1C">
      <w:pPr>
        <w:pStyle w:val="Adresse"/>
        <w:spacing w:after="120" w:line="348" w:lineRule="auto"/>
        <w:ind w:right="-708"/>
        <w:rPr>
          <w:rFonts w:ascii="Arial" w:eastAsia="Arial" w:hAnsi="Arial"/>
          <w:bCs/>
          <w:sz w:val="22"/>
          <w:szCs w:val="22"/>
        </w:rPr>
      </w:pPr>
      <w:r w:rsidRPr="0097182E">
        <w:rPr>
          <w:rFonts w:ascii="Arial" w:eastAsia="Arial" w:hAnsi="Arial"/>
          <w:b w:val="0"/>
          <w:sz w:val="22"/>
          <w:szCs w:val="22"/>
        </w:rPr>
        <w:t>Sein Rat: Ein Sachverständiger dokumentiert vor Baubeginn den Zustand der Nachbargebäude und sichert so die entscheidenden Beweise. Verweigert ein Nachbar den Zutritt, gehört auch diese Weigerung dokumentiert.</w:t>
      </w:r>
    </w:p>
    <w:p w14:paraId="0F0AC9F0" w14:textId="53052B32" w:rsidR="0097182E" w:rsidRPr="00CA7E1C" w:rsidRDefault="0097182E" w:rsidP="00CA7E1C">
      <w:pPr>
        <w:pStyle w:val="Adresse"/>
        <w:spacing w:after="120" w:line="348" w:lineRule="auto"/>
        <w:ind w:right="-708"/>
        <w:rPr>
          <w:rFonts w:ascii="Arial" w:eastAsia="Arial" w:hAnsi="Arial"/>
          <w:bCs/>
          <w:sz w:val="22"/>
          <w:szCs w:val="22"/>
        </w:rPr>
      </w:pPr>
      <w:r w:rsidRPr="00CA7E1C">
        <w:rPr>
          <w:rFonts w:ascii="Arial" w:eastAsia="Arial" w:hAnsi="Arial"/>
          <w:bCs/>
          <w:sz w:val="22"/>
          <w:szCs w:val="22"/>
        </w:rPr>
        <w:t>Kran und Gerüst: Ohne Ankündigung droht der Baustopp</w:t>
      </w:r>
    </w:p>
    <w:p w14:paraId="75931465" w14:textId="119E9DDE" w:rsidR="0097182E" w:rsidRDefault="0097182E" w:rsidP="007B112A">
      <w:pPr>
        <w:pStyle w:val="Adresse"/>
        <w:spacing w:after="120" w:line="348" w:lineRule="auto"/>
        <w:ind w:right="-708"/>
        <w:rPr>
          <w:rFonts w:ascii="Arial" w:eastAsia="Arial" w:hAnsi="Arial"/>
          <w:b w:val="0"/>
          <w:sz w:val="22"/>
          <w:szCs w:val="22"/>
        </w:rPr>
      </w:pPr>
      <w:r w:rsidRPr="0097182E">
        <w:rPr>
          <w:rFonts w:ascii="Arial" w:eastAsia="Arial" w:hAnsi="Arial"/>
          <w:b w:val="0"/>
          <w:sz w:val="22"/>
          <w:szCs w:val="22"/>
        </w:rPr>
        <w:t xml:space="preserve">Ein Kranarm, der über das Nachbargrundstück schwenkt, greift in fremdes Eigentum ein. Das Hammerschlags- und Leiterrecht vieler Länder erlaubt solche Eingriffe unter engen Voraussetzungen, verlangt aber eine rechtzeitige schriftliche Ankündigung von Art, Umfang und Dauer. „Wer diese Formalie versäumt, riskiert den Stillstand", warnt </w:t>
      </w:r>
      <w:r w:rsidR="00BD0C3A" w:rsidRPr="00BD0C3A">
        <w:rPr>
          <w:rFonts w:ascii="Arial" w:eastAsia="Arial" w:hAnsi="Arial"/>
          <w:b w:val="0"/>
          <w:sz w:val="22"/>
          <w:szCs w:val="22"/>
        </w:rPr>
        <w:t>Rechtsanwalt</w:t>
      </w:r>
      <w:r w:rsidR="00BD0C3A" w:rsidRPr="00BD0C3A">
        <w:rPr>
          <w:rFonts w:ascii="Arial" w:eastAsia="Arial" w:hAnsi="Arial"/>
          <w:sz w:val="22"/>
          <w:szCs w:val="22"/>
        </w:rPr>
        <w:t xml:space="preserve"> </w:t>
      </w:r>
      <w:proofErr w:type="spellStart"/>
      <w:r w:rsidRPr="0097182E">
        <w:rPr>
          <w:rFonts w:ascii="Arial" w:eastAsia="Arial" w:hAnsi="Arial"/>
          <w:b w:val="0"/>
          <w:sz w:val="22"/>
          <w:szCs w:val="22"/>
        </w:rPr>
        <w:t>Hullermann</w:t>
      </w:r>
      <w:proofErr w:type="spellEnd"/>
      <w:r w:rsidRPr="0097182E">
        <w:rPr>
          <w:rFonts w:ascii="Arial" w:eastAsia="Arial" w:hAnsi="Arial"/>
          <w:b w:val="0"/>
          <w:sz w:val="22"/>
          <w:szCs w:val="22"/>
        </w:rPr>
        <w:t>. „Der Nachbar kann im einstweiligen Rechtsschutz binnen Tagen die Nutzung untersagen lassen und das Vorhaben über Wochen lahmlegen."</w:t>
      </w:r>
    </w:p>
    <w:p w14:paraId="6326F0E8" w14:textId="77777777" w:rsidR="009E6FA2" w:rsidRPr="0097182E" w:rsidRDefault="009E6FA2" w:rsidP="007B112A">
      <w:pPr>
        <w:pStyle w:val="Adresse"/>
        <w:spacing w:after="120" w:line="348" w:lineRule="auto"/>
        <w:ind w:right="-708"/>
        <w:rPr>
          <w:rFonts w:ascii="Arial" w:eastAsia="Arial" w:hAnsi="Arial"/>
          <w:b w:val="0"/>
          <w:sz w:val="22"/>
          <w:szCs w:val="22"/>
        </w:rPr>
      </w:pPr>
    </w:p>
    <w:p w14:paraId="74224BF7" w14:textId="1AAD77DA" w:rsidR="0097182E" w:rsidRPr="007B112A" w:rsidRDefault="0097182E" w:rsidP="007B112A">
      <w:pPr>
        <w:pStyle w:val="Adresse"/>
        <w:spacing w:after="120" w:line="348" w:lineRule="auto"/>
        <w:ind w:right="-708"/>
        <w:rPr>
          <w:rFonts w:ascii="Arial" w:eastAsia="Arial" w:hAnsi="Arial"/>
          <w:bCs/>
          <w:sz w:val="22"/>
          <w:szCs w:val="22"/>
        </w:rPr>
      </w:pPr>
      <w:r w:rsidRPr="007B112A">
        <w:rPr>
          <w:rFonts w:ascii="Arial" w:eastAsia="Arial" w:hAnsi="Arial"/>
          <w:bCs/>
          <w:sz w:val="22"/>
          <w:szCs w:val="22"/>
        </w:rPr>
        <w:lastRenderedPageBreak/>
        <w:t>Wärmepumpe: Streit ohne bundesweite Regel</w:t>
      </w:r>
    </w:p>
    <w:p w14:paraId="110E09A9" w14:textId="77777777" w:rsidR="009E6FA2" w:rsidRDefault="0097182E" w:rsidP="00CA7E1C">
      <w:pPr>
        <w:pStyle w:val="Adresse"/>
        <w:spacing w:after="120" w:line="348" w:lineRule="auto"/>
        <w:ind w:right="-708"/>
        <w:rPr>
          <w:rFonts w:ascii="Arial" w:eastAsia="Arial" w:hAnsi="Arial"/>
          <w:b w:val="0"/>
          <w:sz w:val="22"/>
          <w:szCs w:val="22"/>
        </w:rPr>
      </w:pPr>
      <w:r w:rsidRPr="0097182E">
        <w:rPr>
          <w:rFonts w:ascii="Arial" w:eastAsia="Arial" w:hAnsi="Arial"/>
          <w:b w:val="0"/>
          <w:sz w:val="22"/>
          <w:szCs w:val="22"/>
        </w:rPr>
        <w:t xml:space="preserve">Wärmepumpen stehen außen, machen Geräusche und rücken oft nah an die Grenze. Eine einheitliche Abstandsregelung fehlt. Ob 2,5 bis 3 Meter Grenzabstand gelten oder gar keiner, hängt von Landesbauordnung, Einstufung und </w:t>
      </w:r>
      <w:r w:rsidR="00CF7E9F">
        <w:rPr>
          <w:rFonts w:ascii="Arial" w:eastAsia="Arial" w:hAnsi="Arial"/>
          <w:b w:val="0"/>
          <w:sz w:val="22"/>
          <w:szCs w:val="22"/>
        </w:rPr>
        <w:t>Lärmschutz (</w:t>
      </w:r>
      <w:r w:rsidR="00C6470F" w:rsidRPr="0097182E">
        <w:rPr>
          <w:rFonts w:ascii="Arial" w:eastAsia="Arial" w:hAnsi="Arial"/>
          <w:b w:val="0"/>
          <w:sz w:val="22"/>
          <w:szCs w:val="22"/>
        </w:rPr>
        <w:t>TA</w:t>
      </w:r>
      <w:r w:rsidR="00AB6939">
        <w:rPr>
          <w:rFonts w:ascii="Arial" w:eastAsia="Arial" w:hAnsi="Arial"/>
          <w:b w:val="0"/>
          <w:sz w:val="22"/>
          <w:szCs w:val="22"/>
        </w:rPr>
        <w:t xml:space="preserve"> </w:t>
      </w:r>
      <w:r w:rsidR="00C6470F" w:rsidRPr="0097182E">
        <w:rPr>
          <w:rFonts w:ascii="Arial" w:eastAsia="Arial" w:hAnsi="Arial"/>
          <w:b w:val="0"/>
          <w:sz w:val="22"/>
          <w:szCs w:val="22"/>
        </w:rPr>
        <w:t>Lärm</w:t>
      </w:r>
      <w:r w:rsidR="00AB6939">
        <w:rPr>
          <w:rFonts w:ascii="Arial" w:eastAsia="Arial" w:hAnsi="Arial"/>
          <w:b w:val="0"/>
          <w:sz w:val="22"/>
          <w:szCs w:val="22"/>
        </w:rPr>
        <w:t>*</w:t>
      </w:r>
      <w:r w:rsidR="00CF7E9F">
        <w:rPr>
          <w:rFonts w:ascii="Arial" w:eastAsia="Arial" w:hAnsi="Arial"/>
          <w:b w:val="0"/>
          <w:sz w:val="22"/>
          <w:szCs w:val="22"/>
        </w:rPr>
        <w:t>)</w:t>
      </w:r>
      <w:r w:rsidRPr="0097182E">
        <w:rPr>
          <w:rFonts w:ascii="Arial" w:eastAsia="Arial" w:hAnsi="Arial"/>
          <w:b w:val="0"/>
          <w:sz w:val="22"/>
          <w:szCs w:val="22"/>
        </w:rPr>
        <w:t xml:space="preserve"> ab.</w:t>
      </w:r>
    </w:p>
    <w:p w14:paraId="5F0831E9" w14:textId="53E9592A" w:rsidR="0097182E" w:rsidRPr="0097182E" w:rsidRDefault="0097182E" w:rsidP="00CA7E1C">
      <w:pPr>
        <w:pStyle w:val="Adresse"/>
        <w:spacing w:after="120" w:line="348" w:lineRule="auto"/>
        <w:ind w:right="-708"/>
        <w:rPr>
          <w:rFonts w:ascii="Arial" w:eastAsia="Arial" w:hAnsi="Arial"/>
          <w:b w:val="0"/>
          <w:sz w:val="22"/>
          <w:szCs w:val="22"/>
        </w:rPr>
      </w:pPr>
      <w:r w:rsidRPr="0097182E">
        <w:rPr>
          <w:rFonts w:ascii="Arial" w:eastAsia="Arial" w:hAnsi="Arial"/>
          <w:b w:val="0"/>
          <w:sz w:val="22"/>
          <w:szCs w:val="22"/>
        </w:rPr>
        <w:t xml:space="preserve">Ein verbreiteter Kunstgriff geht dabei nach hinten los. „Wer die Anlage auf die grenznah zulässige Garage setzt, sollte vorsichtig sein", so </w:t>
      </w:r>
      <w:r w:rsidR="00BD0C3A" w:rsidRPr="00BD0C3A">
        <w:rPr>
          <w:rFonts w:ascii="Arial" w:eastAsia="Arial" w:hAnsi="Arial"/>
          <w:b w:val="0"/>
          <w:sz w:val="22"/>
          <w:szCs w:val="22"/>
        </w:rPr>
        <w:t>Rechtsanwalt</w:t>
      </w:r>
      <w:r w:rsidR="00BD0C3A" w:rsidRPr="00BD0C3A">
        <w:rPr>
          <w:rFonts w:ascii="Arial" w:eastAsia="Arial" w:hAnsi="Arial"/>
          <w:sz w:val="22"/>
          <w:szCs w:val="22"/>
        </w:rPr>
        <w:t xml:space="preserve"> </w:t>
      </w:r>
      <w:proofErr w:type="spellStart"/>
      <w:r w:rsidRPr="0097182E">
        <w:rPr>
          <w:rFonts w:ascii="Arial" w:eastAsia="Arial" w:hAnsi="Arial"/>
          <w:b w:val="0"/>
          <w:sz w:val="22"/>
          <w:szCs w:val="22"/>
        </w:rPr>
        <w:t>Hullermann</w:t>
      </w:r>
      <w:proofErr w:type="spellEnd"/>
      <w:r w:rsidRPr="0097182E">
        <w:rPr>
          <w:rFonts w:ascii="Arial" w:eastAsia="Arial" w:hAnsi="Arial"/>
          <w:b w:val="0"/>
          <w:sz w:val="22"/>
          <w:szCs w:val="22"/>
        </w:rPr>
        <w:t>. „Die Bauämter prüfen zunehmend, ob dieser Aufsatz wie ein Gebäudeteil zu behandeln ist. Dann greifen die vollen Abstandsflächen wieder." Für den Lärm zählt die tatsächliche Lautstärke am Nachbarfenster bei Nacht, nicht das Herstellerdatenblatt.</w:t>
      </w:r>
    </w:p>
    <w:p w14:paraId="4DAE16E1" w14:textId="354DA0F6" w:rsidR="0097182E" w:rsidRPr="00CA7E1C" w:rsidRDefault="0097182E" w:rsidP="00CA7E1C">
      <w:pPr>
        <w:pStyle w:val="Adresse"/>
        <w:spacing w:after="120" w:line="348" w:lineRule="auto"/>
        <w:ind w:right="-708"/>
        <w:rPr>
          <w:rFonts w:ascii="Arial" w:eastAsia="Arial" w:hAnsi="Arial"/>
          <w:bCs/>
          <w:sz w:val="22"/>
          <w:szCs w:val="22"/>
        </w:rPr>
      </w:pPr>
      <w:r w:rsidRPr="00CA7E1C">
        <w:rPr>
          <w:rFonts w:ascii="Arial" w:eastAsia="Arial" w:hAnsi="Arial"/>
          <w:bCs/>
          <w:sz w:val="22"/>
          <w:szCs w:val="22"/>
        </w:rPr>
        <w:t>Vorbeugen ist billiger als streiten</w:t>
      </w:r>
    </w:p>
    <w:p w14:paraId="34C1E2F5" w14:textId="7FF3AED3" w:rsidR="00DC1A51" w:rsidRDefault="0097182E" w:rsidP="0097182E">
      <w:pPr>
        <w:pStyle w:val="Adresse"/>
        <w:spacing w:after="240" w:line="348" w:lineRule="auto"/>
        <w:ind w:right="-708"/>
        <w:rPr>
          <w:rFonts w:ascii="Arial" w:eastAsia="Arial" w:hAnsi="Arial"/>
          <w:b w:val="0"/>
          <w:sz w:val="22"/>
          <w:szCs w:val="22"/>
        </w:rPr>
      </w:pPr>
      <w:r w:rsidRPr="0097182E">
        <w:rPr>
          <w:rFonts w:ascii="Arial" w:eastAsia="Arial" w:hAnsi="Arial"/>
          <w:b w:val="0"/>
          <w:sz w:val="22"/>
          <w:szCs w:val="22"/>
        </w:rPr>
        <w:t xml:space="preserve">Aus dem Streit über die Baustelle werden schnell Folgekonflikte über Heckenhöhen und Grillrauch, die das Verhältnis für Jahre vergiften. Die ARGE Baurecht rät, Nachbarrechte früh zu prüfen und die Nachbarn möglichst persönlich einzubinden. Kleinere Anpassungswünsche lassen sich in </w:t>
      </w:r>
      <w:r w:rsidR="00C45D87">
        <w:rPr>
          <w:rFonts w:ascii="Arial" w:eastAsia="Arial" w:hAnsi="Arial"/>
          <w:b w:val="0"/>
          <w:sz w:val="22"/>
          <w:szCs w:val="22"/>
        </w:rPr>
        <w:t>einer frühen</w:t>
      </w:r>
      <w:r w:rsidR="00C45D87" w:rsidRPr="0097182E">
        <w:rPr>
          <w:rFonts w:ascii="Arial" w:eastAsia="Arial" w:hAnsi="Arial"/>
          <w:b w:val="0"/>
          <w:sz w:val="22"/>
          <w:szCs w:val="22"/>
        </w:rPr>
        <w:t xml:space="preserve"> </w:t>
      </w:r>
      <w:r w:rsidRPr="0097182E">
        <w:rPr>
          <w:rFonts w:ascii="Arial" w:eastAsia="Arial" w:hAnsi="Arial"/>
          <w:b w:val="0"/>
          <w:sz w:val="22"/>
          <w:szCs w:val="22"/>
        </w:rPr>
        <w:t>Phase</w:t>
      </w:r>
      <w:r w:rsidR="00C45D87">
        <w:rPr>
          <w:rFonts w:ascii="Arial" w:eastAsia="Arial" w:hAnsi="Arial"/>
          <w:b w:val="0"/>
          <w:sz w:val="22"/>
          <w:szCs w:val="22"/>
        </w:rPr>
        <w:t xml:space="preserve"> der Planung</w:t>
      </w:r>
      <w:r w:rsidRPr="0097182E">
        <w:rPr>
          <w:rFonts w:ascii="Arial" w:eastAsia="Arial" w:hAnsi="Arial"/>
          <w:b w:val="0"/>
          <w:sz w:val="22"/>
          <w:szCs w:val="22"/>
        </w:rPr>
        <w:t xml:space="preserve"> meist noch kostenneutral berücksichtigen. „Ein gutes Gespräch am Gartenzaun ist oft mehr wert als jedes Gutachten", sagt</w:t>
      </w:r>
      <w:r w:rsidR="00BD0C3A" w:rsidRPr="00BD0C3A">
        <w:rPr>
          <w:rFonts w:ascii="Arial" w:hAnsi="Arial"/>
          <w:b w:val="0"/>
          <w:color w:val="444444"/>
          <w:kern w:val="0"/>
          <w:sz w:val="21"/>
          <w:szCs w:val="21"/>
          <w:shd w:val="clear" w:color="auto" w:fill="FFFFFF"/>
          <w:lang w:eastAsia="en-US"/>
        </w:rPr>
        <w:t xml:space="preserve"> </w:t>
      </w:r>
      <w:r w:rsidR="00BD0C3A" w:rsidRPr="00BD0C3A">
        <w:rPr>
          <w:rFonts w:ascii="Arial" w:eastAsia="Arial" w:hAnsi="Arial"/>
          <w:b w:val="0"/>
          <w:sz w:val="22"/>
          <w:szCs w:val="22"/>
        </w:rPr>
        <w:t>Rechtsanwalt</w:t>
      </w:r>
      <w:r w:rsidRPr="0097182E">
        <w:rPr>
          <w:rFonts w:ascii="Arial" w:eastAsia="Arial" w:hAnsi="Arial"/>
          <w:b w:val="0"/>
          <w:sz w:val="22"/>
          <w:szCs w:val="22"/>
        </w:rPr>
        <w:t xml:space="preserve"> </w:t>
      </w:r>
      <w:proofErr w:type="spellStart"/>
      <w:r w:rsidRPr="0097182E">
        <w:rPr>
          <w:rFonts w:ascii="Arial" w:eastAsia="Arial" w:hAnsi="Arial"/>
          <w:b w:val="0"/>
          <w:sz w:val="22"/>
          <w:szCs w:val="22"/>
        </w:rPr>
        <w:t>Hullermann</w:t>
      </w:r>
      <w:proofErr w:type="spellEnd"/>
      <w:r w:rsidRPr="0097182E">
        <w:rPr>
          <w:rFonts w:ascii="Arial" w:eastAsia="Arial" w:hAnsi="Arial"/>
          <w:b w:val="0"/>
          <w:sz w:val="22"/>
          <w:szCs w:val="22"/>
        </w:rPr>
        <w:t xml:space="preserve">. </w:t>
      </w:r>
    </w:p>
    <w:p w14:paraId="74BAB460" w14:textId="4E295269" w:rsidR="00AB6939" w:rsidRPr="00AB6939" w:rsidRDefault="00AB6939" w:rsidP="0097182E">
      <w:pPr>
        <w:pStyle w:val="Adresse"/>
        <w:spacing w:after="240" w:line="348" w:lineRule="auto"/>
        <w:ind w:right="-708"/>
        <w:rPr>
          <w:rFonts w:ascii="Arial" w:eastAsia="Arial" w:hAnsi="Arial"/>
          <w:b w:val="0"/>
        </w:rPr>
      </w:pPr>
      <w:r w:rsidRPr="00AB6939">
        <w:rPr>
          <w:rFonts w:ascii="Arial" w:eastAsia="Arial" w:hAnsi="Arial"/>
          <w:b w:val="0"/>
        </w:rPr>
        <w:t>*</w:t>
      </w:r>
      <w:r w:rsidRPr="00AB6939">
        <w:rPr>
          <w:rFonts w:ascii="Arial" w:hAnsi="Arial"/>
          <w:b w:val="0"/>
          <w:kern w:val="0"/>
          <w:lang w:eastAsia="en-US"/>
        </w:rPr>
        <w:t xml:space="preserve"> </w:t>
      </w:r>
      <w:r w:rsidRPr="00AB6939">
        <w:rPr>
          <w:rFonts w:ascii="Arial" w:eastAsia="Arial" w:hAnsi="Arial"/>
          <w:b w:val="0"/>
        </w:rPr>
        <w:t>Die Technische Anleitung zum Schutz gegen Lärm (TA Lärm) ist eine deutsche Verwaltungsvorschrift, die feste Lärmgrenzwerte festlegt und den Schutz vor schädlichem Gewerbelärm regelt.</w:t>
      </w:r>
    </w:p>
    <w:p w14:paraId="50AFDB15" w14:textId="60D1BA97" w:rsidR="00297E0E" w:rsidRDefault="00947084" w:rsidP="00297E0E">
      <w:pPr>
        <w:spacing w:after="120"/>
        <w:rPr>
          <w:rFonts w:ascii="Arial" w:hAnsi="Arial" w:cs="Arial"/>
        </w:rPr>
      </w:pPr>
      <w:r w:rsidRPr="008D585E">
        <w:rPr>
          <w:rFonts w:ascii="Arial" w:hAnsi="Arial" w:cs="Arial"/>
          <w:i/>
          <w:iCs/>
        </w:rPr>
        <w:t xml:space="preserve">&gt;&gt; </w:t>
      </w:r>
      <w:r w:rsidR="001F3B54" w:rsidRPr="008D585E">
        <w:rPr>
          <w:rFonts w:ascii="Arial" w:hAnsi="Arial" w:cs="Arial"/>
          <w:i/>
          <w:iCs/>
        </w:rPr>
        <w:t>Pressefoto zum Herunterladen</w:t>
      </w:r>
    </w:p>
    <w:p w14:paraId="7DAC3FA7" w14:textId="0162A6B7" w:rsidR="00C904D5" w:rsidRDefault="00284ED4" w:rsidP="00297E0E">
      <w:pPr>
        <w:spacing w:after="120"/>
        <w:rPr>
          <w:rFonts w:ascii="Arial" w:hAnsi="Arial" w:cs="Arial"/>
        </w:rPr>
      </w:pPr>
      <w:r w:rsidRPr="00284ED4">
        <w:rPr>
          <w:rFonts w:ascii="Arial" w:hAnsi="Arial" w:cs="Arial"/>
        </w:rPr>
        <w:t>Motiv</w:t>
      </w:r>
      <w:r w:rsidR="00CE17D7">
        <w:rPr>
          <w:rFonts w:ascii="Arial" w:hAnsi="Arial" w:cs="Arial"/>
        </w:rPr>
        <w:t xml:space="preserve"> 1</w:t>
      </w:r>
      <w:r w:rsidRPr="00284ED4">
        <w:rPr>
          <w:rFonts w:ascii="Arial" w:hAnsi="Arial" w:cs="Arial"/>
        </w:rPr>
        <w:t>:</w:t>
      </w:r>
      <w:r w:rsidR="00D360E0">
        <w:rPr>
          <w:rFonts w:ascii="Arial" w:hAnsi="Arial" w:cs="Arial"/>
        </w:rPr>
        <w:t xml:space="preserve"> </w:t>
      </w:r>
      <w:r w:rsidR="008D585E">
        <w:rPr>
          <w:rFonts w:ascii="Arial" w:hAnsi="Arial" w:cs="Arial"/>
        </w:rPr>
        <w:t>Nachbar</w:t>
      </w:r>
      <w:r w:rsidR="00B747C7">
        <w:rPr>
          <w:rFonts w:ascii="Arial" w:hAnsi="Arial" w:cs="Arial"/>
        </w:rPr>
        <w:t>n</w:t>
      </w:r>
      <w:r w:rsidR="008D585E">
        <w:rPr>
          <w:rFonts w:ascii="Arial" w:hAnsi="Arial" w:cs="Arial"/>
        </w:rPr>
        <w:t xml:space="preserve"> am Bauzaun</w:t>
      </w:r>
      <w:r w:rsidR="008D585E">
        <w:rPr>
          <w:rFonts w:ascii="Arial" w:hAnsi="Arial" w:cs="Arial"/>
        </w:rPr>
        <w:br/>
      </w:r>
      <w:r w:rsidRPr="00284ED4">
        <w:rPr>
          <w:rFonts w:ascii="Arial" w:hAnsi="Arial" w:cs="Arial"/>
        </w:rPr>
        <w:t xml:space="preserve">Bildunterschrift: </w:t>
      </w:r>
      <w:r w:rsidR="006358E5" w:rsidRPr="006358E5">
        <w:rPr>
          <w:rFonts w:ascii="Arial" w:hAnsi="Arial" w:cs="Arial"/>
        </w:rPr>
        <w:t>„</w:t>
      </w:r>
      <w:r w:rsidR="00B747C7" w:rsidRPr="00B747C7">
        <w:rPr>
          <w:rFonts w:ascii="Arial" w:hAnsi="Arial" w:cs="Arial"/>
        </w:rPr>
        <w:t>Neugier am Gartenzaun ist erlaubt. Doch beim Bauen schützt die Baugenehmigung vor der Behörde, nicht vor dem Nachbarn</w:t>
      </w:r>
      <w:r w:rsidR="006358E5" w:rsidRPr="006358E5">
        <w:rPr>
          <w:rFonts w:ascii="Arial" w:hAnsi="Arial" w:cs="Arial"/>
        </w:rPr>
        <w:t>."</w:t>
      </w:r>
      <w:r w:rsidR="008D585E">
        <w:rPr>
          <w:rFonts w:ascii="Arial" w:hAnsi="Arial" w:cs="Arial"/>
        </w:rPr>
        <w:br/>
      </w:r>
      <w:r w:rsidR="001F3B54">
        <w:rPr>
          <w:rFonts w:ascii="Arial" w:hAnsi="Arial" w:cs="Arial"/>
        </w:rPr>
        <w:t xml:space="preserve">Quelle: </w:t>
      </w:r>
      <w:r w:rsidR="00B747C7">
        <w:rPr>
          <w:rFonts w:ascii="Arial" w:hAnsi="Arial" w:cs="Arial"/>
        </w:rPr>
        <w:t>A</w:t>
      </w:r>
      <w:r w:rsidR="001F3B54">
        <w:rPr>
          <w:rFonts w:ascii="Arial" w:hAnsi="Arial" w:cs="Arial"/>
        </w:rPr>
        <w:t>dobe</w:t>
      </w:r>
      <w:r w:rsidR="00B747C7">
        <w:rPr>
          <w:rFonts w:ascii="Arial" w:hAnsi="Arial" w:cs="Arial"/>
        </w:rPr>
        <w:t xml:space="preserve"> Stock</w:t>
      </w:r>
      <w:r w:rsidR="001F3B54">
        <w:rPr>
          <w:rFonts w:ascii="Arial" w:hAnsi="Arial" w:cs="Arial"/>
        </w:rPr>
        <w:t>/ARGE Baurecht</w:t>
      </w:r>
    </w:p>
    <w:p w14:paraId="0B64503F" w14:textId="4F250E2D" w:rsidR="000A2162" w:rsidRDefault="000A2162" w:rsidP="00297E0E">
      <w:pPr>
        <w:spacing w:after="120"/>
        <w:rPr>
          <w:rFonts w:ascii="Arial" w:hAnsi="Arial" w:cs="Arial"/>
        </w:rPr>
      </w:pPr>
      <w:r w:rsidRPr="0097182E">
        <w:rPr>
          <w:rFonts w:ascii="Arial" w:hAnsi="Arial" w:cs="Arial"/>
          <w:i/>
          <w:iCs/>
        </w:rPr>
        <w:t>&gt;&gt; Pressefoto zum Herunterladen</w:t>
      </w:r>
    </w:p>
    <w:p w14:paraId="11E351BF" w14:textId="6BDC2E93" w:rsidR="00CE17D7" w:rsidRDefault="00CE17D7" w:rsidP="00F343AF">
      <w:pPr>
        <w:spacing w:after="360"/>
        <w:rPr>
          <w:rFonts w:ascii="Arial" w:hAnsi="Arial" w:cs="Arial"/>
        </w:rPr>
      </w:pPr>
      <w:r>
        <w:rPr>
          <w:rFonts w:ascii="Arial" w:hAnsi="Arial" w:cs="Arial"/>
        </w:rPr>
        <w:t xml:space="preserve">Motiv 2: Portrait von Rechtsanwalt </w:t>
      </w:r>
      <w:r w:rsidR="008D585E">
        <w:rPr>
          <w:rFonts w:ascii="Arial" w:hAnsi="Arial" w:cs="Arial"/>
        </w:rPr>
        <w:t xml:space="preserve">Tobias </w:t>
      </w:r>
      <w:proofErr w:type="spellStart"/>
      <w:r w:rsidR="008D585E">
        <w:rPr>
          <w:rFonts w:ascii="Arial" w:hAnsi="Arial" w:cs="Arial"/>
        </w:rPr>
        <w:t>Hullermann</w:t>
      </w:r>
      <w:proofErr w:type="spellEnd"/>
      <w:r w:rsidR="00EC34C7">
        <w:rPr>
          <w:rFonts w:ascii="Arial" w:hAnsi="Arial" w:cs="Arial"/>
        </w:rPr>
        <w:t>, LL. M.</w:t>
      </w:r>
      <w:r w:rsidR="00297E0E">
        <w:rPr>
          <w:rFonts w:ascii="Arial" w:hAnsi="Arial" w:cs="Arial"/>
        </w:rPr>
        <w:t xml:space="preserve">, </w:t>
      </w:r>
      <w:r>
        <w:rPr>
          <w:rFonts w:ascii="Arial" w:hAnsi="Arial" w:cs="Arial"/>
        </w:rPr>
        <w:t>Fachanwalt für Bau- und Arch</w:t>
      </w:r>
      <w:r w:rsidR="0005135B">
        <w:rPr>
          <w:rFonts w:ascii="Arial" w:hAnsi="Arial" w:cs="Arial"/>
        </w:rPr>
        <w:t>i</w:t>
      </w:r>
      <w:r>
        <w:rPr>
          <w:rFonts w:ascii="Arial" w:hAnsi="Arial" w:cs="Arial"/>
        </w:rPr>
        <w:t>tektenrecht</w:t>
      </w:r>
      <w:r w:rsidR="00083C6E">
        <w:rPr>
          <w:rFonts w:ascii="Arial" w:hAnsi="Arial" w:cs="Arial"/>
        </w:rPr>
        <w:t xml:space="preserve"> und Mitglied der ARGE Baurecht</w:t>
      </w:r>
      <w:r w:rsidR="00083C6E">
        <w:rPr>
          <w:rFonts w:ascii="Arial" w:hAnsi="Arial" w:cs="Arial"/>
        </w:rPr>
        <w:br/>
        <w:t xml:space="preserve">Quelle: </w:t>
      </w:r>
      <w:r w:rsidR="008D585E">
        <w:rPr>
          <w:rFonts w:ascii="Arial" w:hAnsi="Arial" w:cs="Arial"/>
        </w:rPr>
        <w:t>Anwalt</w:t>
      </w:r>
      <w:r w:rsidR="00B747C7">
        <w:rPr>
          <w:rFonts w:ascii="Arial" w:hAnsi="Arial" w:cs="Arial"/>
        </w:rPr>
        <w:t>s</w:t>
      </w:r>
      <w:r w:rsidR="008D585E">
        <w:rPr>
          <w:rFonts w:ascii="Arial" w:hAnsi="Arial" w:cs="Arial"/>
        </w:rPr>
        <w:t>haus</w:t>
      </w:r>
      <w:r w:rsidR="00B747C7">
        <w:rPr>
          <w:rFonts w:ascii="Arial" w:hAnsi="Arial" w:cs="Arial"/>
        </w:rPr>
        <w:t xml:space="preserve"> Augsburg</w:t>
      </w:r>
    </w:p>
    <w:p w14:paraId="1EB5580F" w14:textId="697DC7E2" w:rsidR="007C022D" w:rsidRPr="00587039" w:rsidRDefault="00D26E84" w:rsidP="00F912B0">
      <w:pPr>
        <w:spacing w:before="120" w:after="240" w:line="312" w:lineRule="auto"/>
        <w:rPr>
          <w:rFonts w:ascii="Arial" w:eastAsia="Arial" w:hAnsi="Arial" w:cs="Arial"/>
          <w:kern w:val="22"/>
          <w:lang w:eastAsia="de-DE"/>
        </w:rPr>
      </w:pPr>
      <w:r w:rsidRPr="00587039">
        <w:rPr>
          <w:rFonts w:ascii="Arial" w:eastAsia="Arial" w:hAnsi="Arial" w:cs="Arial"/>
          <w:b/>
          <w:kern w:val="22"/>
          <w:lang w:eastAsia="de-DE"/>
        </w:rPr>
        <w:t>Über die ARGE Baurecht</w:t>
      </w:r>
      <w:r w:rsidRPr="00587039">
        <w:rPr>
          <w:rFonts w:ascii="Arial" w:eastAsia="Arial" w:hAnsi="Arial" w:cs="Arial"/>
          <w:kern w:val="22"/>
          <w:lang w:eastAsia="de-DE"/>
        </w:rPr>
        <w:br/>
        <w:t xml:space="preserve">Die Arbeitsgemeinschaft für Bau- und Immobilienrecht im Deutschen Anwaltverein ist der größte Berufsverband von baurechtlich spezialisierten Rechtsanwälten in Deutschland und Europa. Sie unterstützt die anwaltliche </w:t>
      </w:r>
      <w:r w:rsidRPr="00587039">
        <w:rPr>
          <w:rFonts w:ascii="Arial" w:eastAsia="Arial" w:hAnsi="Arial" w:cs="Arial"/>
          <w:kern w:val="22"/>
          <w:lang w:eastAsia="de-DE"/>
        </w:rPr>
        <w:lastRenderedPageBreak/>
        <w:t>Fortbildung und fördert berufspolitische und wirtschaf</w:t>
      </w:r>
      <w:r w:rsidR="00B2631A" w:rsidRPr="00587039">
        <w:rPr>
          <w:rFonts w:ascii="Arial" w:eastAsia="Arial" w:hAnsi="Arial" w:cs="Arial"/>
          <w:kern w:val="22"/>
          <w:lang w:eastAsia="de-DE"/>
        </w:rPr>
        <w:t xml:space="preserve">tliche Interessen ihrer </w:t>
      </w:r>
      <w:r w:rsidR="00566191">
        <w:rPr>
          <w:rFonts w:ascii="Arial" w:eastAsia="Arial" w:hAnsi="Arial" w:cs="Arial"/>
          <w:kern w:val="22"/>
          <w:lang w:eastAsia="de-DE"/>
        </w:rPr>
        <w:t>mehr als</w:t>
      </w:r>
      <w:r w:rsidR="00895D48" w:rsidRPr="00587039">
        <w:rPr>
          <w:rFonts w:ascii="Arial" w:eastAsia="Arial" w:hAnsi="Arial" w:cs="Arial"/>
          <w:kern w:val="22"/>
          <w:lang w:eastAsia="de-DE"/>
        </w:rPr>
        <w:t xml:space="preserve"> 2</w:t>
      </w:r>
      <w:r w:rsidR="007B1FC3">
        <w:rPr>
          <w:rFonts w:ascii="Arial" w:eastAsia="Arial" w:hAnsi="Arial" w:cs="Arial"/>
          <w:kern w:val="22"/>
          <w:lang w:eastAsia="de-DE"/>
        </w:rPr>
        <w:t> </w:t>
      </w:r>
      <w:r w:rsidR="00617D42">
        <w:rPr>
          <w:rFonts w:ascii="Arial" w:eastAsia="Arial" w:hAnsi="Arial" w:cs="Arial"/>
          <w:kern w:val="22"/>
          <w:lang w:eastAsia="de-DE"/>
        </w:rPr>
        <w:t>0</w:t>
      </w:r>
      <w:r w:rsidRPr="00587039">
        <w:rPr>
          <w:rFonts w:ascii="Arial" w:eastAsia="Arial" w:hAnsi="Arial" w:cs="Arial"/>
          <w:kern w:val="22"/>
          <w:lang w:eastAsia="de-DE"/>
        </w:rPr>
        <w:t>00 Mitglieder. Zudem stellt die ARGE Baurecht die Schlichtungs- und Schiedsordnung für Baustreitigkeiten (</w:t>
      </w:r>
      <w:proofErr w:type="spellStart"/>
      <w:r w:rsidRPr="00587039">
        <w:rPr>
          <w:rFonts w:ascii="Arial" w:eastAsia="Arial" w:hAnsi="Arial" w:cs="Arial"/>
          <w:kern w:val="22"/>
          <w:lang w:eastAsia="de-DE"/>
        </w:rPr>
        <w:t>SOBau</w:t>
      </w:r>
      <w:proofErr w:type="spellEnd"/>
      <w:r w:rsidRPr="00587039">
        <w:rPr>
          <w:rFonts w:ascii="Arial" w:eastAsia="Arial" w:hAnsi="Arial" w:cs="Arial"/>
          <w:kern w:val="22"/>
          <w:lang w:eastAsia="de-DE"/>
        </w:rPr>
        <w:t xml:space="preserve">) bereit, um Konfliktfälle am Bau schnell und fundiert zu lösen. Weitere Informationen unter </w:t>
      </w:r>
      <w:hyperlink r:id="rId10" w:history="1">
        <w:r w:rsidRPr="00587039">
          <w:rPr>
            <w:rFonts w:ascii="Arial" w:eastAsia="Arial" w:hAnsi="Arial" w:cs="Arial"/>
            <w:color w:val="0000FF"/>
            <w:kern w:val="22"/>
            <w:u w:val="single"/>
            <w:lang w:eastAsia="de-DE"/>
          </w:rPr>
          <w:t>www.arge-baurecht.com</w:t>
        </w:r>
      </w:hyperlink>
      <w:r w:rsidR="00895D48" w:rsidRPr="00587039">
        <w:rPr>
          <w:rFonts w:ascii="Arial" w:eastAsia="Arial" w:hAnsi="Arial" w:cs="Arial"/>
          <w:kern w:val="22"/>
          <w:lang w:eastAsia="de-DE"/>
        </w:rPr>
        <w:t xml:space="preserve"> sowie </w:t>
      </w:r>
      <w:hyperlink r:id="rId11" w:history="1">
        <w:r w:rsidR="00895D48" w:rsidRPr="00587039">
          <w:rPr>
            <w:rStyle w:val="Hyperlink"/>
            <w:rFonts w:ascii="Arial" w:eastAsia="Arial" w:hAnsi="Arial" w:cs="Arial"/>
            <w:kern w:val="22"/>
            <w:lang w:eastAsia="de-DE"/>
          </w:rPr>
          <w:t>www.sobau.de</w:t>
        </w:r>
      </w:hyperlink>
      <w:r w:rsidR="00895D48" w:rsidRPr="00587039">
        <w:rPr>
          <w:rFonts w:ascii="Arial" w:eastAsia="Arial" w:hAnsi="Arial" w:cs="Arial"/>
          <w:kern w:val="22"/>
          <w:lang w:eastAsia="de-DE"/>
        </w:rPr>
        <w:t xml:space="preserve">. </w:t>
      </w:r>
    </w:p>
    <w:p w14:paraId="2DFFF0FF" w14:textId="77777777" w:rsidR="007C022D" w:rsidRPr="00BC18BA" w:rsidRDefault="00F65E5F" w:rsidP="00B01E1A">
      <w:pPr>
        <w:spacing w:after="120" w:line="240" w:lineRule="auto"/>
        <w:rPr>
          <w:rFonts w:ascii="Arial" w:eastAsia="Arial" w:hAnsi="Arial" w:cs="Arial"/>
          <w:b/>
          <w:kern w:val="22"/>
          <w:sz w:val="20"/>
          <w:szCs w:val="20"/>
          <w:lang w:eastAsia="de-DE"/>
        </w:rPr>
      </w:pPr>
      <w:r w:rsidRPr="00F65E5F">
        <w:rPr>
          <w:rFonts w:ascii="Arial" w:eastAsia="Arial" w:hAnsi="Arial"/>
          <w:noProof/>
          <w:lang w:eastAsia="de-DE"/>
        </w:rPr>
        <mc:AlternateContent>
          <mc:Choice Requires="wps">
            <w:drawing>
              <wp:anchor distT="45720" distB="45720" distL="114300" distR="114300" simplePos="0" relativeHeight="251658240" behindDoc="0" locked="0" layoutInCell="1" allowOverlap="1" wp14:anchorId="44E34C9E" wp14:editId="5EFF312C">
                <wp:simplePos x="0" y="0"/>
                <wp:positionH relativeFrom="margin">
                  <wp:posOffset>2656205</wp:posOffset>
                </wp:positionH>
                <wp:positionV relativeFrom="paragraph">
                  <wp:posOffset>176834</wp:posOffset>
                </wp:positionV>
                <wp:extent cx="2385060" cy="1404620"/>
                <wp:effectExtent l="0" t="0" r="0" b="762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1404620"/>
                        </a:xfrm>
                        <a:prstGeom prst="rect">
                          <a:avLst/>
                        </a:prstGeom>
                        <a:solidFill>
                          <a:srgbClr val="FFFFFF"/>
                        </a:solidFill>
                        <a:ln w="9525">
                          <a:noFill/>
                          <a:miter lim="800000"/>
                          <a:headEnd/>
                          <a:tailEnd/>
                        </a:ln>
                      </wps:spPr>
                      <wps:txbx>
                        <w:txbxContent>
                          <w:p w14:paraId="07EA5DCF" w14:textId="77777777" w:rsidR="00F65E5F" w:rsidRPr="00EC14FD" w:rsidRDefault="00F65E5F" w:rsidP="00F65E5F">
                            <w:pPr>
                              <w:pStyle w:val="Adresse"/>
                              <w:tabs>
                                <w:tab w:val="center" w:pos="3969"/>
                              </w:tabs>
                              <w:rPr>
                                <w:rFonts w:ascii="Arial" w:eastAsia="Arial" w:hAnsi="Arial"/>
                              </w:rPr>
                            </w:pPr>
                            <w:r w:rsidRPr="00EC14FD">
                              <w:rPr>
                                <w:rFonts w:ascii="Arial" w:eastAsia="Arial" w:hAnsi="Arial"/>
                              </w:rPr>
                              <w:t>ARGE Baurecht</w:t>
                            </w:r>
                            <w:r>
                              <w:rPr>
                                <w:rFonts w:ascii="Arial" w:eastAsia="Arial" w:hAnsi="Arial"/>
                              </w:rPr>
                              <w:tab/>
                            </w:r>
                          </w:p>
                          <w:p w14:paraId="451D7A7B" w14:textId="77777777" w:rsidR="00F65E5F" w:rsidRPr="00EC14FD" w:rsidRDefault="00F65E5F" w:rsidP="00F65E5F">
                            <w:pPr>
                              <w:pStyle w:val="Adresse"/>
                              <w:rPr>
                                <w:rFonts w:ascii="Arial" w:eastAsia="Arial" w:hAnsi="Arial"/>
                                <w:b w:val="0"/>
                              </w:rPr>
                            </w:pPr>
                            <w:r w:rsidRPr="00EC14FD">
                              <w:rPr>
                                <w:rFonts w:ascii="Arial" w:eastAsia="Arial" w:hAnsi="Arial"/>
                                <w:b w:val="0"/>
                              </w:rPr>
                              <w:t>Guido Balke</w:t>
                            </w:r>
                          </w:p>
                          <w:p w14:paraId="16F0A7F0" w14:textId="13423DF3" w:rsidR="00F65E5F" w:rsidRPr="00EC14FD" w:rsidRDefault="00F65E5F" w:rsidP="00F65E5F">
                            <w:pPr>
                              <w:pStyle w:val="Adresse"/>
                              <w:rPr>
                                <w:rFonts w:ascii="Arial" w:eastAsia="Arial" w:hAnsi="Arial"/>
                                <w:b w:val="0"/>
                              </w:rPr>
                            </w:pPr>
                            <w:r w:rsidRPr="00EC14FD">
                              <w:rPr>
                                <w:rFonts w:ascii="Arial" w:eastAsia="Arial" w:hAnsi="Arial"/>
                                <w:b w:val="0"/>
                              </w:rPr>
                              <w:t xml:space="preserve">Telefon: </w:t>
                            </w:r>
                            <w:r w:rsidR="00DF6491" w:rsidRPr="00DF6491">
                              <w:rPr>
                                <w:rFonts w:ascii="Arial" w:eastAsia="Arial" w:hAnsi="Arial"/>
                                <w:b w:val="0"/>
                              </w:rPr>
                              <w:t>0151 62 90 97 86</w:t>
                            </w:r>
                          </w:p>
                          <w:p w14:paraId="7E08D883" w14:textId="75D3A178" w:rsidR="00F65E5F" w:rsidRPr="00F65E5F" w:rsidRDefault="00F65E5F" w:rsidP="00F65E5F">
                            <w:pPr>
                              <w:pStyle w:val="Adresse"/>
                              <w:rPr>
                                <w:rFonts w:ascii="Arial" w:eastAsia="Arial" w:hAnsi="Arial"/>
                                <w:b w:val="0"/>
                              </w:rPr>
                            </w:pPr>
                            <w:r>
                              <w:rPr>
                                <w:rFonts w:ascii="Arial" w:eastAsia="Arial" w:hAnsi="Arial"/>
                                <w:b w:val="0"/>
                              </w:rPr>
                              <w:t xml:space="preserve">E-Mail: </w:t>
                            </w:r>
                            <w:hyperlink r:id="rId12" w:history="1">
                              <w:r w:rsidRPr="00F65E5F">
                                <w:rPr>
                                  <w:rStyle w:val="Hyperlink"/>
                                  <w:rFonts w:ascii="Arial" w:eastAsia="Arial" w:hAnsi="Arial"/>
                                  <w:b w:val="0"/>
                                </w:rPr>
                                <w:t>presse@arge-baurecht.com</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E34C9E" id="_x0000_t202" coordsize="21600,21600" o:spt="202" path="m,l,21600r21600,l21600,xe">
                <v:stroke joinstyle="miter"/>
                <v:path gradientshapeok="t" o:connecttype="rect"/>
              </v:shapetype>
              <v:shape id="Textfeld 2" o:spid="_x0000_s1026" type="#_x0000_t202" style="position:absolute;margin-left:209.15pt;margin-top:13.9pt;width:187.8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0JSDgIAAPcDAAAOAAAAZHJzL2Uyb0RvYy54bWysU9tu2zAMfR+wfxD0vtjJkiw14hRdugwD&#10;ugvQ7QNkWY6FyaJGKbGzrx8lp2nQvQ3Tg0CK1BF5eLS+HTrDjgq9Blvy6STnTFkJtbb7kv/4vnuz&#10;4swHYWthwKqSn5Tnt5vXr9a9K9QMWjC1QkYg1he9K3kbgiuyzMtWdcJPwClLwQawE4Fc3Gc1ip7Q&#10;O5PN8nyZ9YC1Q5DKezq9H4N8k/CbRsnwtWm8CsyUnGoLace0V3HPNmtR7FG4VstzGeIfquiEtvTo&#10;BepeBMEOqP+C6rRE8NCEiYQug6bRUqUeqJtp/qKbx1Y4lXohcry70OT/H6z8cnx035CF4T0MNMDU&#10;hHcPIH96ZmHbCrtXd4jQt0rU9PA0Upb1zhfnq5FqX/gIUvWfoaYhi0OABDQ02EVWqE9G6DSA04V0&#10;NQQm6XD2drXIlxSSFJvO8/lylsaSieLpukMfPiroWDRKjjTVBC+ODz7EckTxlBJf82B0vdPGJAf3&#10;1dYgOwpSwC6t1MGLNGNZX/KbxWyRkC3E+0kcnQ6kUKO7kq/yuEbNRDo+2DqlBKHNaFMlxp75iZSM&#10;5IShGigx8lRBfSKmEEYl0s8howX8zVlPKiy5/3UQqDgznyyxfTOdz6NskzNfvCNqGF5HquuIsJKg&#10;Sh44G81tSFJPPLg7mspOJ76eKznXSupKNJ5/QpTvtZ+ynv/r5g8AAAD//wMAUEsDBBQABgAIAAAA&#10;IQC6+dQv3wAAAAoBAAAPAAAAZHJzL2Rvd25yZXYueG1sTI/LTsMwEEX3SPyDNUjsqNMHtAlxqoqK&#10;DQukFiRYuvEkjvBLtpuGv2dYwXJmju6cW28na9iIMQ3eCZjPCmDoWq8G1wt4f3u+2wBLWToljXco&#10;4BsTbJvrq1pWyl/cAcdj7hmFuFRJATrnUHGeWo1WppkP6OjW+WhlpjH2XEV5oXBr+KIoHriVg6MP&#10;WgZ80th+Hc9WwIfVg9rH189OmXH/0u3uwxSDELc30+4RWMYp/8Hwq0/q0JDTyZ+dSswIWM03S0IF&#10;LNZUgYB1uSyBnWixKgvgTc3/V2h+AAAA//8DAFBLAQItABQABgAIAAAAIQC2gziS/gAAAOEBAAAT&#10;AAAAAAAAAAAAAAAAAAAAAABbQ29udGVudF9UeXBlc10ueG1sUEsBAi0AFAAGAAgAAAAhADj9If/W&#10;AAAAlAEAAAsAAAAAAAAAAAAAAAAALwEAAF9yZWxzLy5yZWxzUEsBAi0AFAAGAAgAAAAhAOxjQlIO&#10;AgAA9wMAAA4AAAAAAAAAAAAAAAAALgIAAGRycy9lMm9Eb2MueG1sUEsBAi0AFAAGAAgAAAAhALr5&#10;1C/fAAAACgEAAA8AAAAAAAAAAAAAAAAAaAQAAGRycy9kb3ducmV2LnhtbFBLBQYAAAAABAAEAPMA&#10;AAB0BQAAAAA=&#10;" stroked="f">
                <v:textbox style="mso-fit-shape-to-text:t">
                  <w:txbxContent>
                    <w:p w14:paraId="07EA5DCF" w14:textId="77777777" w:rsidR="00F65E5F" w:rsidRPr="00EC14FD" w:rsidRDefault="00F65E5F" w:rsidP="00F65E5F">
                      <w:pPr>
                        <w:pStyle w:val="Adresse"/>
                        <w:tabs>
                          <w:tab w:val="center" w:pos="3969"/>
                        </w:tabs>
                        <w:rPr>
                          <w:rFonts w:ascii="Arial" w:eastAsia="Arial" w:hAnsi="Arial"/>
                        </w:rPr>
                      </w:pPr>
                      <w:r w:rsidRPr="00EC14FD">
                        <w:rPr>
                          <w:rFonts w:ascii="Arial" w:eastAsia="Arial" w:hAnsi="Arial"/>
                        </w:rPr>
                        <w:t>ARGE Baurecht</w:t>
                      </w:r>
                      <w:r>
                        <w:rPr>
                          <w:rFonts w:ascii="Arial" w:eastAsia="Arial" w:hAnsi="Arial"/>
                        </w:rPr>
                        <w:tab/>
                      </w:r>
                    </w:p>
                    <w:p w14:paraId="451D7A7B" w14:textId="77777777" w:rsidR="00F65E5F" w:rsidRPr="00EC14FD" w:rsidRDefault="00F65E5F" w:rsidP="00F65E5F">
                      <w:pPr>
                        <w:pStyle w:val="Adresse"/>
                        <w:rPr>
                          <w:rFonts w:ascii="Arial" w:eastAsia="Arial" w:hAnsi="Arial"/>
                          <w:b w:val="0"/>
                        </w:rPr>
                      </w:pPr>
                      <w:r w:rsidRPr="00EC14FD">
                        <w:rPr>
                          <w:rFonts w:ascii="Arial" w:eastAsia="Arial" w:hAnsi="Arial"/>
                          <w:b w:val="0"/>
                        </w:rPr>
                        <w:t>Guido Balke</w:t>
                      </w:r>
                    </w:p>
                    <w:p w14:paraId="16F0A7F0" w14:textId="13423DF3" w:rsidR="00F65E5F" w:rsidRPr="00EC14FD" w:rsidRDefault="00F65E5F" w:rsidP="00F65E5F">
                      <w:pPr>
                        <w:pStyle w:val="Adresse"/>
                        <w:rPr>
                          <w:rFonts w:ascii="Arial" w:eastAsia="Arial" w:hAnsi="Arial"/>
                          <w:b w:val="0"/>
                        </w:rPr>
                      </w:pPr>
                      <w:r w:rsidRPr="00EC14FD">
                        <w:rPr>
                          <w:rFonts w:ascii="Arial" w:eastAsia="Arial" w:hAnsi="Arial"/>
                          <w:b w:val="0"/>
                        </w:rPr>
                        <w:t xml:space="preserve">Telefon: </w:t>
                      </w:r>
                      <w:r w:rsidR="00DF6491" w:rsidRPr="00DF6491">
                        <w:rPr>
                          <w:rFonts w:ascii="Arial" w:eastAsia="Arial" w:hAnsi="Arial"/>
                          <w:b w:val="0"/>
                        </w:rPr>
                        <w:t>0151 62 90 97 86</w:t>
                      </w:r>
                    </w:p>
                    <w:p w14:paraId="7E08D883" w14:textId="75D3A178" w:rsidR="00F65E5F" w:rsidRPr="00F65E5F" w:rsidRDefault="00F65E5F" w:rsidP="00F65E5F">
                      <w:pPr>
                        <w:pStyle w:val="Adresse"/>
                        <w:rPr>
                          <w:rFonts w:ascii="Arial" w:eastAsia="Arial" w:hAnsi="Arial"/>
                          <w:b w:val="0"/>
                        </w:rPr>
                      </w:pPr>
                      <w:r>
                        <w:rPr>
                          <w:rFonts w:ascii="Arial" w:eastAsia="Arial" w:hAnsi="Arial"/>
                          <w:b w:val="0"/>
                        </w:rPr>
                        <w:t xml:space="preserve">E-Mail: </w:t>
                      </w:r>
                      <w:hyperlink r:id="rId13" w:history="1">
                        <w:r w:rsidRPr="00F65E5F">
                          <w:rPr>
                            <w:rStyle w:val="Hyperlink"/>
                            <w:rFonts w:ascii="Arial" w:eastAsia="Arial" w:hAnsi="Arial"/>
                            <w:b w:val="0"/>
                          </w:rPr>
                          <w:t>presse@arge-baurecht.com</w:t>
                        </w:r>
                      </w:hyperlink>
                    </w:p>
                  </w:txbxContent>
                </v:textbox>
                <w10:wrap type="square" anchorx="margin"/>
              </v:shape>
            </w:pict>
          </mc:Fallback>
        </mc:AlternateContent>
      </w:r>
      <w:r w:rsidR="00D26E84" w:rsidRPr="00BC18BA">
        <w:rPr>
          <w:rFonts w:ascii="Arial" w:eastAsia="Arial" w:hAnsi="Arial" w:cs="Arial"/>
          <w:b/>
          <w:kern w:val="22"/>
          <w:sz w:val="20"/>
          <w:szCs w:val="20"/>
          <w:lang w:eastAsia="de-DE"/>
        </w:rPr>
        <w:t>Pressekontakt</w:t>
      </w:r>
      <w:r w:rsidR="00D26E84" w:rsidRPr="00BC18BA">
        <w:rPr>
          <w:rFonts w:ascii="Arial" w:eastAsia="Arial" w:hAnsi="Arial" w:cs="Arial"/>
          <w:b/>
          <w:kern w:val="22"/>
          <w:sz w:val="20"/>
          <w:szCs w:val="20"/>
          <w:lang w:eastAsia="de-DE"/>
        </w:rPr>
        <w:tab/>
      </w:r>
    </w:p>
    <w:p w14:paraId="4ECD2D4B" w14:textId="77777777" w:rsidR="007C022D" w:rsidRPr="00EC14FD" w:rsidRDefault="00F65E5F" w:rsidP="006273CF">
      <w:pPr>
        <w:pStyle w:val="Adresse"/>
        <w:rPr>
          <w:rFonts w:ascii="Arial" w:eastAsia="Arial" w:hAnsi="Arial"/>
        </w:rPr>
      </w:pPr>
      <w:r>
        <w:rPr>
          <w:rFonts w:ascii="Arial" w:eastAsia="Arial" w:hAnsi="Arial"/>
        </w:rPr>
        <w:t>Deutscher Anwaltverein</w:t>
      </w:r>
      <w:r>
        <w:rPr>
          <w:rFonts w:ascii="Arial" w:eastAsia="Arial" w:hAnsi="Arial"/>
        </w:rPr>
        <w:tab/>
      </w:r>
      <w:r>
        <w:rPr>
          <w:rFonts w:ascii="Arial" w:eastAsia="Arial" w:hAnsi="Arial"/>
        </w:rPr>
        <w:tab/>
      </w:r>
    </w:p>
    <w:p w14:paraId="304F7B1A" w14:textId="77777777" w:rsidR="007C022D" w:rsidRPr="00EC14FD" w:rsidRDefault="001F7947" w:rsidP="006273CF">
      <w:pPr>
        <w:pStyle w:val="Adresse"/>
        <w:rPr>
          <w:rFonts w:ascii="Arial" w:eastAsia="Arial" w:hAnsi="Arial"/>
          <w:b w:val="0"/>
        </w:rPr>
      </w:pPr>
      <w:r>
        <w:rPr>
          <w:rFonts w:ascii="Arial" w:eastAsia="Arial" w:hAnsi="Arial"/>
          <w:b w:val="0"/>
        </w:rPr>
        <w:t>Pressestelle</w:t>
      </w:r>
    </w:p>
    <w:p w14:paraId="74325AA6" w14:textId="33CCF3B5" w:rsidR="007C022D" w:rsidRPr="00EC14FD" w:rsidRDefault="00D26E84" w:rsidP="006273CF">
      <w:pPr>
        <w:pStyle w:val="Adresse"/>
        <w:rPr>
          <w:rFonts w:ascii="Arial" w:eastAsia="Arial" w:hAnsi="Arial"/>
          <w:b w:val="0"/>
        </w:rPr>
      </w:pPr>
      <w:r w:rsidRPr="00EC14FD">
        <w:rPr>
          <w:rFonts w:ascii="Arial" w:eastAsia="Arial" w:hAnsi="Arial"/>
          <w:b w:val="0"/>
        </w:rPr>
        <w:t>Telefon: 030 726152-1</w:t>
      </w:r>
      <w:r w:rsidR="004D17A9">
        <w:rPr>
          <w:rFonts w:ascii="Arial" w:eastAsia="Arial" w:hAnsi="Arial"/>
          <w:b w:val="0"/>
        </w:rPr>
        <w:t>35</w:t>
      </w:r>
      <w:r w:rsidRPr="00EC14FD">
        <w:rPr>
          <w:rFonts w:ascii="Arial" w:eastAsia="Arial" w:hAnsi="Arial"/>
          <w:b w:val="0"/>
        </w:rPr>
        <w:tab/>
      </w:r>
    </w:p>
    <w:p w14:paraId="281E0FB1" w14:textId="4CCB3B28" w:rsidR="00D92420" w:rsidRPr="00F67FD3" w:rsidRDefault="00D26E84" w:rsidP="00F67FD3">
      <w:pPr>
        <w:pStyle w:val="Adresse"/>
      </w:pPr>
      <w:r w:rsidRPr="00EC14FD">
        <w:rPr>
          <w:rFonts w:ascii="Arial" w:eastAsia="Arial" w:hAnsi="Arial"/>
          <w:b w:val="0"/>
        </w:rPr>
        <w:t xml:space="preserve">E-Mail: </w:t>
      </w:r>
      <w:hyperlink r:id="rId14" w:history="1">
        <w:r w:rsidR="001F7947" w:rsidRPr="005D72B9">
          <w:rPr>
            <w:rStyle w:val="Hyperlink"/>
            <w:rFonts w:ascii="Arial" w:eastAsia="Arial" w:hAnsi="Arial"/>
            <w:b w:val="0"/>
          </w:rPr>
          <w:t>presse@anwaltverein.de</w:t>
        </w:r>
      </w:hyperlink>
    </w:p>
    <w:sectPr w:rsidR="00D92420" w:rsidRPr="00F67FD3" w:rsidSect="00B01E1A">
      <w:headerReference w:type="default" r:id="rId15"/>
      <w:footerReference w:type="default" r:id="rId16"/>
      <w:pgSz w:w="11906" w:h="16838"/>
      <w:pgMar w:top="1417" w:right="2550" w:bottom="1134" w:left="1417" w:header="2324" w:footer="6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A12E4" w14:textId="77777777" w:rsidR="00DA5881" w:rsidRDefault="00DA5881">
      <w:pPr>
        <w:spacing w:after="0" w:line="240" w:lineRule="auto"/>
      </w:pPr>
      <w:r>
        <w:separator/>
      </w:r>
    </w:p>
  </w:endnote>
  <w:endnote w:type="continuationSeparator" w:id="0">
    <w:p w14:paraId="388808C6" w14:textId="77777777" w:rsidR="00DA5881" w:rsidRDefault="00DA5881">
      <w:pPr>
        <w:spacing w:after="0" w:line="240" w:lineRule="auto"/>
      </w:pPr>
      <w:r>
        <w:continuationSeparator/>
      </w:r>
    </w:p>
  </w:endnote>
  <w:endnote w:type="continuationNotice" w:id="1">
    <w:p w14:paraId="0E81B93D" w14:textId="77777777" w:rsidR="00DA5881" w:rsidRDefault="00DA58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71CFB" w14:textId="21C97C60" w:rsidR="007C022D" w:rsidRPr="001B0B0A" w:rsidRDefault="007C022D" w:rsidP="00531B2C">
    <w:pPr>
      <w:pStyle w:val="Fuzeile1"/>
      <w:jc w:val="center"/>
      <w:rPr>
        <w:rFonts w:ascii="Arial" w:hAnsi="Arial"/>
        <w:sz w:val="14"/>
        <w:szCs w:val="14"/>
      </w:rPr>
    </w:pPr>
  </w:p>
  <w:p w14:paraId="356F7F48" w14:textId="77777777" w:rsidR="007C022D" w:rsidRPr="001B0B0A" w:rsidRDefault="007C022D" w:rsidP="00531B2C">
    <w:pPr>
      <w:pStyle w:val="Fuzeile1"/>
      <w:jc w:val="center"/>
      <w:rPr>
        <w:rFonts w:ascii="Arial" w:hAnsi="Arial"/>
        <w:sz w:val="14"/>
        <w:szCs w:val="14"/>
      </w:rPr>
    </w:pPr>
  </w:p>
  <w:p w14:paraId="1172CC8B" w14:textId="77777777" w:rsidR="007C022D" w:rsidRPr="001B0B0A" w:rsidRDefault="007C022D" w:rsidP="00531B2C">
    <w:pPr>
      <w:pStyle w:val="Fuzeile1"/>
      <w:ind w:right="-992"/>
      <w:jc w:val="center"/>
      <w:rPr>
        <w:rFonts w:ascii="Arial" w:hAnsi="Arial"/>
        <w:sz w:val="14"/>
        <w:szCs w:val="14"/>
      </w:rPr>
    </w:pPr>
  </w:p>
  <w:p w14:paraId="7C1DACBC" w14:textId="1CE12373" w:rsidR="007C022D" w:rsidRPr="001B0B0A" w:rsidRDefault="00D26E84" w:rsidP="00531B2C">
    <w:pPr>
      <w:pStyle w:val="Fuzeile1"/>
      <w:tabs>
        <w:tab w:val="left" w:pos="8931"/>
      </w:tabs>
      <w:ind w:right="-992"/>
      <w:jc w:val="center"/>
      <w:rPr>
        <w:rFonts w:ascii="Arial" w:hAnsi="Arial"/>
        <w:sz w:val="14"/>
        <w:szCs w:val="14"/>
      </w:rPr>
    </w:pPr>
    <w:r w:rsidRPr="001B0B0A">
      <w:rPr>
        <w:rFonts w:ascii="Arial" w:hAnsi="Arial"/>
        <w:sz w:val="14"/>
        <w:szCs w:val="14"/>
      </w:rPr>
      <w:t xml:space="preserve">ARGE Baurecht im Deutschen Anwaltverein, Littenstraße 11, 10179 Berlin, Tel. 030 726152-0, Fax: 030 726152-190, </w:t>
    </w:r>
    <w:hyperlink r:id="rId1" w:history="1">
      <w:r w:rsidRPr="001B0B0A">
        <w:rPr>
          <w:rStyle w:val="Hyperlink1"/>
          <w:rFonts w:ascii="Arial" w:hAnsi="Arial"/>
          <w:color w:val="auto"/>
          <w:sz w:val="14"/>
          <w:szCs w:val="14"/>
        </w:rPr>
        <w:t>dav@anwaltverein.de</w:t>
      </w:r>
    </w:hyperlink>
  </w:p>
  <w:p w14:paraId="1978AA00" w14:textId="77777777" w:rsidR="007C022D" w:rsidRPr="001B0B0A" w:rsidRDefault="007C022D" w:rsidP="00531B2C">
    <w:pPr>
      <w:pStyle w:val="Fuzeile1"/>
      <w:tabs>
        <w:tab w:val="left" w:pos="8931"/>
      </w:tabs>
      <w:ind w:right="-992"/>
      <w:jc w:val="center"/>
      <w:rPr>
        <w:rFonts w:ascii="Arial" w:hAnsi="Arial"/>
        <w:sz w:val="14"/>
        <w:szCs w:val="14"/>
      </w:rPr>
    </w:pPr>
  </w:p>
  <w:p w14:paraId="451E85A9" w14:textId="77777777" w:rsidR="007C022D" w:rsidRPr="001B0B0A" w:rsidRDefault="00882296" w:rsidP="00531B2C">
    <w:pPr>
      <w:pStyle w:val="Fuzeile1"/>
      <w:ind w:right="-992"/>
      <w:jc w:val="center"/>
      <w:rPr>
        <w:rFonts w:ascii="Arial" w:hAnsi="Arial"/>
      </w:rPr>
    </w:pPr>
    <w:r>
      <w:fldChar w:fldCharType="begin"/>
    </w:r>
    <w:r>
      <w:instrText>PAGE   \* MERGEFORMAT</w:instrText>
    </w:r>
    <w:r>
      <w:fldChar w:fldCharType="separate"/>
    </w:r>
    <w:r w:rsidR="00DF60AD" w:rsidRPr="00DF60AD">
      <w:rPr>
        <w:rFonts w:ascii="Arial" w:hAnsi="Arial"/>
        <w:noProof/>
      </w:rPr>
      <w:t>3</w:t>
    </w:r>
    <w:r>
      <w:rPr>
        <w:rFonts w:ascii="Arial" w:hAnsi="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D1FB6" w14:textId="77777777" w:rsidR="00DA5881" w:rsidRDefault="00DA5881">
      <w:pPr>
        <w:spacing w:after="0" w:line="240" w:lineRule="auto"/>
      </w:pPr>
      <w:r>
        <w:separator/>
      </w:r>
    </w:p>
  </w:footnote>
  <w:footnote w:type="continuationSeparator" w:id="0">
    <w:p w14:paraId="7383A957" w14:textId="77777777" w:rsidR="00DA5881" w:rsidRDefault="00DA5881">
      <w:pPr>
        <w:spacing w:after="0" w:line="240" w:lineRule="auto"/>
      </w:pPr>
      <w:r>
        <w:continuationSeparator/>
      </w:r>
    </w:p>
  </w:footnote>
  <w:footnote w:type="continuationNotice" w:id="1">
    <w:p w14:paraId="4EBCC5B4" w14:textId="77777777" w:rsidR="00DA5881" w:rsidRDefault="00DA58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120B" w14:textId="77777777" w:rsidR="007C022D" w:rsidRDefault="00D26E84">
    <w:pPr>
      <w:pStyle w:val="Kopfzeile1"/>
    </w:pPr>
    <w:r w:rsidRPr="000C14A4">
      <w:rPr>
        <w:noProof/>
      </w:rPr>
      <w:drawing>
        <wp:anchor distT="0" distB="0" distL="114300" distR="114300" simplePos="0" relativeHeight="251658240" behindDoc="0" locked="1" layoutInCell="1" allowOverlap="0" wp14:anchorId="4F7E82C8" wp14:editId="436C0501">
          <wp:simplePos x="0" y="0"/>
          <wp:positionH relativeFrom="page">
            <wp:posOffset>5177155</wp:posOffset>
          </wp:positionH>
          <wp:positionV relativeFrom="page">
            <wp:posOffset>582930</wp:posOffset>
          </wp:positionV>
          <wp:extent cx="1436370" cy="612140"/>
          <wp:effectExtent l="0" t="0" r="0" b="0"/>
          <wp:wrapNone/>
          <wp:docPr id="7" name="Grafik 7" descr="DAV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V_Logo.jpg"/>
                  <pic:cNvPicPr/>
                </pic:nvPicPr>
                <pic:blipFill>
                  <a:blip r:embed="rId1"/>
                  <a:stretch>
                    <a:fillRect/>
                  </a:stretch>
                </pic:blipFill>
                <pic:spPr>
                  <a:xfrm>
                    <a:off x="0" y="0"/>
                    <a:ext cx="1436370" cy="612140"/>
                  </a:xfrm>
                  <a:prstGeom prst="rect">
                    <a:avLst/>
                  </a:prstGeom>
                </pic:spPr>
              </pic:pic>
            </a:graphicData>
          </a:graphic>
        </wp:anchor>
      </w:drawing>
    </w:r>
    <w:r w:rsidRPr="000C14A4">
      <w:rPr>
        <w:noProof/>
      </w:rPr>
      <w:drawing>
        <wp:anchor distT="0" distB="0" distL="114300" distR="114300" simplePos="0" relativeHeight="251658241" behindDoc="0" locked="1" layoutInCell="1" allowOverlap="0" wp14:anchorId="2208C2BE" wp14:editId="4523C286">
          <wp:simplePos x="0" y="0"/>
          <wp:positionH relativeFrom="page">
            <wp:posOffset>967105</wp:posOffset>
          </wp:positionH>
          <wp:positionV relativeFrom="page">
            <wp:posOffset>786765</wp:posOffset>
          </wp:positionV>
          <wp:extent cx="1722120" cy="411480"/>
          <wp:effectExtent l="0" t="0" r="0" b="7620"/>
          <wp:wrapNone/>
          <wp:docPr id="8" name="Grafik 8" descr="Logo-Arge-B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rge-Bau.jpg"/>
                  <pic:cNvPicPr/>
                </pic:nvPicPr>
                <pic:blipFill>
                  <a:blip r:embed="rId2"/>
                  <a:stretch>
                    <a:fillRect/>
                  </a:stretch>
                </pic:blipFill>
                <pic:spPr>
                  <a:xfrm>
                    <a:off x="0" y="0"/>
                    <a:ext cx="1722120" cy="4114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121"/>
    <w:multiLevelType w:val="hybridMultilevel"/>
    <w:tmpl w:val="F3DA9C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08234A"/>
    <w:multiLevelType w:val="multilevel"/>
    <w:tmpl w:val="1D8C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B06B4"/>
    <w:multiLevelType w:val="multilevel"/>
    <w:tmpl w:val="D18A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30B62"/>
    <w:multiLevelType w:val="hybridMultilevel"/>
    <w:tmpl w:val="9BE4E7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C43FD5"/>
    <w:multiLevelType w:val="multilevel"/>
    <w:tmpl w:val="0518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7788F"/>
    <w:multiLevelType w:val="hybridMultilevel"/>
    <w:tmpl w:val="B85072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BE72DE"/>
    <w:multiLevelType w:val="hybridMultilevel"/>
    <w:tmpl w:val="FD30B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8B11AA3"/>
    <w:multiLevelType w:val="hybridMultilevel"/>
    <w:tmpl w:val="3BE060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BAC0350"/>
    <w:multiLevelType w:val="hybridMultilevel"/>
    <w:tmpl w:val="9F4A87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705029"/>
    <w:multiLevelType w:val="multilevel"/>
    <w:tmpl w:val="1360CA4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42F43C9B"/>
    <w:multiLevelType w:val="hybridMultilevel"/>
    <w:tmpl w:val="2CF8A424"/>
    <w:lvl w:ilvl="0" w:tplc="BA1AED74">
      <w:start w:val="201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E886C68"/>
    <w:multiLevelType w:val="hybridMultilevel"/>
    <w:tmpl w:val="34483D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241589B"/>
    <w:multiLevelType w:val="hybridMultilevel"/>
    <w:tmpl w:val="34F63FEA"/>
    <w:lvl w:ilvl="0" w:tplc="04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75809F8"/>
    <w:multiLevelType w:val="hybridMultilevel"/>
    <w:tmpl w:val="3A00A2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9445ABD"/>
    <w:multiLevelType w:val="hybridMultilevel"/>
    <w:tmpl w:val="8DB62552"/>
    <w:lvl w:ilvl="0" w:tplc="AC8277BA">
      <w:start w:val="5"/>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B8008D4"/>
    <w:multiLevelType w:val="multilevel"/>
    <w:tmpl w:val="BE52B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BD1FD8"/>
    <w:multiLevelType w:val="hybridMultilevel"/>
    <w:tmpl w:val="959053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E297B9F"/>
    <w:multiLevelType w:val="multilevel"/>
    <w:tmpl w:val="990C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7F1351"/>
    <w:multiLevelType w:val="hybridMultilevel"/>
    <w:tmpl w:val="7DE685A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1488011667">
    <w:abstractNumId w:val="10"/>
  </w:num>
  <w:num w:numId="2" w16cid:durableId="707687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0225609">
    <w:abstractNumId w:val="15"/>
  </w:num>
  <w:num w:numId="4" w16cid:durableId="1888296659">
    <w:abstractNumId w:val="9"/>
  </w:num>
  <w:num w:numId="5" w16cid:durableId="133524186">
    <w:abstractNumId w:val="1"/>
  </w:num>
  <w:num w:numId="6" w16cid:durableId="633875074">
    <w:abstractNumId w:val="17"/>
  </w:num>
  <w:num w:numId="7" w16cid:durableId="278686981">
    <w:abstractNumId w:val="2"/>
  </w:num>
  <w:num w:numId="8" w16cid:durableId="1274092315">
    <w:abstractNumId w:val="4"/>
  </w:num>
  <w:num w:numId="9" w16cid:durableId="485361694">
    <w:abstractNumId w:val="18"/>
  </w:num>
  <w:num w:numId="10" w16cid:durableId="1146435195">
    <w:abstractNumId w:val="8"/>
  </w:num>
  <w:num w:numId="11" w16cid:durableId="267196689">
    <w:abstractNumId w:val="11"/>
  </w:num>
  <w:num w:numId="12" w16cid:durableId="1523661631">
    <w:abstractNumId w:val="3"/>
  </w:num>
  <w:num w:numId="13" w16cid:durableId="59596820">
    <w:abstractNumId w:val="5"/>
  </w:num>
  <w:num w:numId="14" w16cid:durableId="1739357017">
    <w:abstractNumId w:val="13"/>
  </w:num>
  <w:num w:numId="15" w16cid:durableId="46342620">
    <w:abstractNumId w:val="7"/>
  </w:num>
  <w:num w:numId="16" w16cid:durableId="1454909171">
    <w:abstractNumId w:val="0"/>
  </w:num>
  <w:num w:numId="17" w16cid:durableId="101387641">
    <w:abstractNumId w:val="12"/>
  </w:num>
  <w:num w:numId="18" w16cid:durableId="161746038">
    <w:abstractNumId w:val="6"/>
  </w:num>
  <w:num w:numId="19" w16cid:durableId="1283226467">
    <w:abstractNumId w:val="16"/>
  </w:num>
  <w:num w:numId="20" w16cid:durableId="2758655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ktennummer" w:val="183/21"/>
    <w:docVar w:name="Bemerkung" w:val="Pressemitteilung § 642 BGB"/>
    <w:docVar w:name="BSO999929" w:val="4279dbed-30c9-49db-8cc5-382d61e2c011"/>
    <w:docVar w:name="DDNr" w:val="D11/D359-25"/>
    <w:docVar w:name="DDNummerPH" w:val="fehlt"/>
    <w:docVar w:name="dgnword-docGUID" w:val="{E20FBEF0-DA9A-40E3-A307-14C1B72BC42D}"/>
    <w:docVar w:name="dgnword-eventsink" w:val="2044319030928"/>
    <w:docVar w:name="EAStatus" w:val="0"/>
    <w:docVar w:name="RADKS" w:val="#;$a;@"/>
    <w:docVar w:name="Rubrik" w:val="solleer"/>
    <w:docVar w:name="Schlagwort" w:val="solleer"/>
  </w:docVars>
  <w:rsids>
    <w:rsidRoot w:val="003261D4"/>
    <w:rsid w:val="0000164B"/>
    <w:rsid w:val="00012A42"/>
    <w:rsid w:val="000133E1"/>
    <w:rsid w:val="00013B4A"/>
    <w:rsid w:val="00015BF3"/>
    <w:rsid w:val="000169A2"/>
    <w:rsid w:val="00020292"/>
    <w:rsid w:val="00022202"/>
    <w:rsid w:val="0002240D"/>
    <w:rsid w:val="00022B61"/>
    <w:rsid w:val="00026230"/>
    <w:rsid w:val="00030541"/>
    <w:rsid w:val="0003107F"/>
    <w:rsid w:val="000328F1"/>
    <w:rsid w:val="00043E3E"/>
    <w:rsid w:val="00044D36"/>
    <w:rsid w:val="000464A0"/>
    <w:rsid w:val="0004670F"/>
    <w:rsid w:val="0005135B"/>
    <w:rsid w:val="00053918"/>
    <w:rsid w:val="0005567D"/>
    <w:rsid w:val="00055BF6"/>
    <w:rsid w:val="00057EAE"/>
    <w:rsid w:val="00063BB6"/>
    <w:rsid w:val="000661F5"/>
    <w:rsid w:val="00067C56"/>
    <w:rsid w:val="0007497D"/>
    <w:rsid w:val="00075375"/>
    <w:rsid w:val="000766DF"/>
    <w:rsid w:val="00080C2B"/>
    <w:rsid w:val="000818F2"/>
    <w:rsid w:val="00083997"/>
    <w:rsid w:val="0008399B"/>
    <w:rsid w:val="00083BA6"/>
    <w:rsid w:val="00083C6E"/>
    <w:rsid w:val="000877BC"/>
    <w:rsid w:val="00094717"/>
    <w:rsid w:val="00095A94"/>
    <w:rsid w:val="00095E07"/>
    <w:rsid w:val="0009672E"/>
    <w:rsid w:val="00097C5F"/>
    <w:rsid w:val="000A09FF"/>
    <w:rsid w:val="000A2162"/>
    <w:rsid w:val="000A4B5C"/>
    <w:rsid w:val="000A536F"/>
    <w:rsid w:val="000A5D00"/>
    <w:rsid w:val="000A6DC8"/>
    <w:rsid w:val="000B073E"/>
    <w:rsid w:val="000B3BEA"/>
    <w:rsid w:val="000B4887"/>
    <w:rsid w:val="000C0CCD"/>
    <w:rsid w:val="000C114F"/>
    <w:rsid w:val="000C4D55"/>
    <w:rsid w:val="000C7C9F"/>
    <w:rsid w:val="000D47FD"/>
    <w:rsid w:val="000D5C41"/>
    <w:rsid w:val="000E2260"/>
    <w:rsid w:val="000E3778"/>
    <w:rsid w:val="000F19B9"/>
    <w:rsid w:val="000F5342"/>
    <w:rsid w:val="000F6E39"/>
    <w:rsid w:val="00100A08"/>
    <w:rsid w:val="00100FC4"/>
    <w:rsid w:val="00101A63"/>
    <w:rsid w:val="001032BB"/>
    <w:rsid w:val="00105C6F"/>
    <w:rsid w:val="00110AC8"/>
    <w:rsid w:val="0011249E"/>
    <w:rsid w:val="00114272"/>
    <w:rsid w:val="00121A0E"/>
    <w:rsid w:val="001230FB"/>
    <w:rsid w:val="0012757C"/>
    <w:rsid w:val="001278DF"/>
    <w:rsid w:val="00130ED4"/>
    <w:rsid w:val="001321C9"/>
    <w:rsid w:val="00133B94"/>
    <w:rsid w:val="00133BA2"/>
    <w:rsid w:val="00142F3B"/>
    <w:rsid w:val="00147B38"/>
    <w:rsid w:val="00147F48"/>
    <w:rsid w:val="00150530"/>
    <w:rsid w:val="00152718"/>
    <w:rsid w:val="0016010F"/>
    <w:rsid w:val="00162DBE"/>
    <w:rsid w:val="001670BE"/>
    <w:rsid w:val="00170AE8"/>
    <w:rsid w:val="00170F08"/>
    <w:rsid w:val="001740B6"/>
    <w:rsid w:val="00174B95"/>
    <w:rsid w:val="00176299"/>
    <w:rsid w:val="00176BB9"/>
    <w:rsid w:val="00182289"/>
    <w:rsid w:val="0018507A"/>
    <w:rsid w:val="0018659B"/>
    <w:rsid w:val="00187022"/>
    <w:rsid w:val="001911FA"/>
    <w:rsid w:val="001917FD"/>
    <w:rsid w:val="00193B62"/>
    <w:rsid w:val="001A386E"/>
    <w:rsid w:val="001B1F21"/>
    <w:rsid w:val="001B26AB"/>
    <w:rsid w:val="001B343E"/>
    <w:rsid w:val="001C190F"/>
    <w:rsid w:val="001C2DBF"/>
    <w:rsid w:val="001C5D0F"/>
    <w:rsid w:val="001C6F73"/>
    <w:rsid w:val="001D06DF"/>
    <w:rsid w:val="001D2053"/>
    <w:rsid w:val="001D369B"/>
    <w:rsid w:val="001D76D7"/>
    <w:rsid w:val="001E1513"/>
    <w:rsid w:val="001E62D1"/>
    <w:rsid w:val="001F3B54"/>
    <w:rsid w:val="001F4941"/>
    <w:rsid w:val="001F5062"/>
    <w:rsid w:val="001F53DA"/>
    <w:rsid w:val="001F7947"/>
    <w:rsid w:val="00200EBE"/>
    <w:rsid w:val="00201844"/>
    <w:rsid w:val="002071A4"/>
    <w:rsid w:val="002100BF"/>
    <w:rsid w:val="00215CB2"/>
    <w:rsid w:val="00216966"/>
    <w:rsid w:val="00217BA9"/>
    <w:rsid w:val="00222135"/>
    <w:rsid w:val="00224C22"/>
    <w:rsid w:val="00225A42"/>
    <w:rsid w:val="0022665C"/>
    <w:rsid w:val="002277A6"/>
    <w:rsid w:val="00231C3B"/>
    <w:rsid w:val="0023325A"/>
    <w:rsid w:val="00240D7C"/>
    <w:rsid w:val="00243DA9"/>
    <w:rsid w:val="00256098"/>
    <w:rsid w:val="00262E3D"/>
    <w:rsid w:val="002631FA"/>
    <w:rsid w:val="00273C8D"/>
    <w:rsid w:val="002741A8"/>
    <w:rsid w:val="002748A6"/>
    <w:rsid w:val="002775AB"/>
    <w:rsid w:val="00277B38"/>
    <w:rsid w:val="00280E88"/>
    <w:rsid w:val="002827FF"/>
    <w:rsid w:val="00282AA8"/>
    <w:rsid w:val="00284755"/>
    <w:rsid w:val="00284ED4"/>
    <w:rsid w:val="00285E35"/>
    <w:rsid w:val="0029389C"/>
    <w:rsid w:val="00297E0E"/>
    <w:rsid w:val="002A1024"/>
    <w:rsid w:val="002A2F2A"/>
    <w:rsid w:val="002A33DC"/>
    <w:rsid w:val="002A3B16"/>
    <w:rsid w:val="002A5AF5"/>
    <w:rsid w:val="002A6DEF"/>
    <w:rsid w:val="002A6E94"/>
    <w:rsid w:val="002B16A2"/>
    <w:rsid w:val="002B2294"/>
    <w:rsid w:val="002B49E1"/>
    <w:rsid w:val="002B4FB4"/>
    <w:rsid w:val="002B51EC"/>
    <w:rsid w:val="002C057E"/>
    <w:rsid w:val="002C2523"/>
    <w:rsid w:val="002C79B5"/>
    <w:rsid w:val="002C7A00"/>
    <w:rsid w:val="002D0DB8"/>
    <w:rsid w:val="002D3F50"/>
    <w:rsid w:val="002D4C27"/>
    <w:rsid w:val="002D6300"/>
    <w:rsid w:val="002D6A29"/>
    <w:rsid w:val="002D6DBC"/>
    <w:rsid w:val="002E03F5"/>
    <w:rsid w:val="002E65E6"/>
    <w:rsid w:val="002F1B57"/>
    <w:rsid w:val="002F202B"/>
    <w:rsid w:val="002F3C8B"/>
    <w:rsid w:val="002F49CA"/>
    <w:rsid w:val="002F5277"/>
    <w:rsid w:val="002F59EF"/>
    <w:rsid w:val="002F59F6"/>
    <w:rsid w:val="0030251D"/>
    <w:rsid w:val="0031467E"/>
    <w:rsid w:val="00322B39"/>
    <w:rsid w:val="00326128"/>
    <w:rsid w:val="003261D4"/>
    <w:rsid w:val="003316E1"/>
    <w:rsid w:val="00342C00"/>
    <w:rsid w:val="00344939"/>
    <w:rsid w:val="00344D25"/>
    <w:rsid w:val="00344E1E"/>
    <w:rsid w:val="00347CEC"/>
    <w:rsid w:val="00351C9A"/>
    <w:rsid w:val="0035569A"/>
    <w:rsid w:val="00361451"/>
    <w:rsid w:val="003619D5"/>
    <w:rsid w:val="003716DB"/>
    <w:rsid w:val="00372BDF"/>
    <w:rsid w:val="00374FA3"/>
    <w:rsid w:val="00382FB5"/>
    <w:rsid w:val="00383ED4"/>
    <w:rsid w:val="00384983"/>
    <w:rsid w:val="00385C95"/>
    <w:rsid w:val="00393766"/>
    <w:rsid w:val="00393C13"/>
    <w:rsid w:val="00397669"/>
    <w:rsid w:val="003A4911"/>
    <w:rsid w:val="003A5266"/>
    <w:rsid w:val="003B21FE"/>
    <w:rsid w:val="003B2C28"/>
    <w:rsid w:val="003B557C"/>
    <w:rsid w:val="003B6871"/>
    <w:rsid w:val="003B6BB7"/>
    <w:rsid w:val="003B6F57"/>
    <w:rsid w:val="003C5679"/>
    <w:rsid w:val="003C5720"/>
    <w:rsid w:val="003C76C3"/>
    <w:rsid w:val="003D2B7D"/>
    <w:rsid w:val="003D3940"/>
    <w:rsid w:val="003D464C"/>
    <w:rsid w:val="003D5B10"/>
    <w:rsid w:val="003E0CBE"/>
    <w:rsid w:val="003F2466"/>
    <w:rsid w:val="003F3B8E"/>
    <w:rsid w:val="003F3BA9"/>
    <w:rsid w:val="003F3CAF"/>
    <w:rsid w:val="003F43AE"/>
    <w:rsid w:val="00400C5E"/>
    <w:rsid w:val="00401F24"/>
    <w:rsid w:val="004069A9"/>
    <w:rsid w:val="00410E8A"/>
    <w:rsid w:val="004122BE"/>
    <w:rsid w:val="004151F3"/>
    <w:rsid w:val="004168D2"/>
    <w:rsid w:val="00417304"/>
    <w:rsid w:val="00421092"/>
    <w:rsid w:val="00422958"/>
    <w:rsid w:val="00423ED4"/>
    <w:rsid w:val="00424B0A"/>
    <w:rsid w:val="004255E6"/>
    <w:rsid w:val="00425A8A"/>
    <w:rsid w:val="00426988"/>
    <w:rsid w:val="004271C9"/>
    <w:rsid w:val="004313E5"/>
    <w:rsid w:val="00446654"/>
    <w:rsid w:val="004476FB"/>
    <w:rsid w:val="00453083"/>
    <w:rsid w:val="0045784A"/>
    <w:rsid w:val="00460FD2"/>
    <w:rsid w:val="004623AC"/>
    <w:rsid w:val="0046704C"/>
    <w:rsid w:val="00467DAF"/>
    <w:rsid w:val="00470709"/>
    <w:rsid w:val="00472E80"/>
    <w:rsid w:val="004744CF"/>
    <w:rsid w:val="00477B0B"/>
    <w:rsid w:val="00477F40"/>
    <w:rsid w:val="0048166F"/>
    <w:rsid w:val="00483744"/>
    <w:rsid w:val="004869FF"/>
    <w:rsid w:val="00493195"/>
    <w:rsid w:val="004A3B53"/>
    <w:rsid w:val="004B2232"/>
    <w:rsid w:val="004B4C9B"/>
    <w:rsid w:val="004B5B56"/>
    <w:rsid w:val="004C5888"/>
    <w:rsid w:val="004D17A9"/>
    <w:rsid w:val="004D2A33"/>
    <w:rsid w:val="004D5453"/>
    <w:rsid w:val="004E2396"/>
    <w:rsid w:val="004E7899"/>
    <w:rsid w:val="004F42AE"/>
    <w:rsid w:val="004F7741"/>
    <w:rsid w:val="004F7D9F"/>
    <w:rsid w:val="00502D10"/>
    <w:rsid w:val="00514F30"/>
    <w:rsid w:val="00517FA5"/>
    <w:rsid w:val="00520C1B"/>
    <w:rsid w:val="00521865"/>
    <w:rsid w:val="00522A72"/>
    <w:rsid w:val="00534C1F"/>
    <w:rsid w:val="005361E1"/>
    <w:rsid w:val="00542006"/>
    <w:rsid w:val="0054265E"/>
    <w:rsid w:val="005433EB"/>
    <w:rsid w:val="00544897"/>
    <w:rsid w:val="00545DC2"/>
    <w:rsid w:val="005513B6"/>
    <w:rsid w:val="00552658"/>
    <w:rsid w:val="00556829"/>
    <w:rsid w:val="00566191"/>
    <w:rsid w:val="00571D60"/>
    <w:rsid w:val="00572962"/>
    <w:rsid w:val="00576ED1"/>
    <w:rsid w:val="00577DEC"/>
    <w:rsid w:val="00587039"/>
    <w:rsid w:val="00590347"/>
    <w:rsid w:val="005916D4"/>
    <w:rsid w:val="005920AB"/>
    <w:rsid w:val="005A53BE"/>
    <w:rsid w:val="005B1560"/>
    <w:rsid w:val="005B1B26"/>
    <w:rsid w:val="005B1C1A"/>
    <w:rsid w:val="005B7692"/>
    <w:rsid w:val="005C05EA"/>
    <w:rsid w:val="005C0E33"/>
    <w:rsid w:val="005C3808"/>
    <w:rsid w:val="005C77D2"/>
    <w:rsid w:val="005D5D91"/>
    <w:rsid w:val="005E1636"/>
    <w:rsid w:val="005E3160"/>
    <w:rsid w:val="005E48D1"/>
    <w:rsid w:val="005E71BB"/>
    <w:rsid w:val="005F10F4"/>
    <w:rsid w:val="005F600C"/>
    <w:rsid w:val="00603567"/>
    <w:rsid w:val="006037A4"/>
    <w:rsid w:val="00603D1F"/>
    <w:rsid w:val="00604568"/>
    <w:rsid w:val="00613A44"/>
    <w:rsid w:val="00615138"/>
    <w:rsid w:val="006163E2"/>
    <w:rsid w:val="00617D42"/>
    <w:rsid w:val="00620BE1"/>
    <w:rsid w:val="00621E20"/>
    <w:rsid w:val="00624540"/>
    <w:rsid w:val="006358E5"/>
    <w:rsid w:val="00636A9C"/>
    <w:rsid w:val="006420EE"/>
    <w:rsid w:val="00642577"/>
    <w:rsid w:val="00645354"/>
    <w:rsid w:val="00646F95"/>
    <w:rsid w:val="00650987"/>
    <w:rsid w:val="00653B93"/>
    <w:rsid w:val="00654EC4"/>
    <w:rsid w:val="00655126"/>
    <w:rsid w:val="006600C4"/>
    <w:rsid w:val="00667D40"/>
    <w:rsid w:val="00675123"/>
    <w:rsid w:val="00675241"/>
    <w:rsid w:val="006775FA"/>
    <w:rsid w:val="00681817"/>
    <w:rsid w:val="0068194D"/>
    <w:rsid w:val="00681D12"/>
    <w:rsid w:val="00684980"/>
    <w:rsid w:val="00694177"/>
    <w:rsid w:val="006976F5"/>
    <w:rsid w:val="006A0FA5"/>
    <w:rsid w:val="006A1B4E"/>
    <w:rsid w:val="006A31DB"/>
    <w:rsid w:val="006A3B78"/>
    <w:rsid w:val="006A49D1"/>
    <w:rsid w:val="006B61FA"/>
    <w:rsid w:val="006C0056"/>
    <w:rsid w:val="006C02F1"/>
    <w:rsid w:val="006C04B1"/>
    <w:rsid w:val="006D421F"/>
    <w:rsid w:val="006D4B75"/>
    <w:rsid w:val="006D52F1"/>
    <w:rsid w:val="006E0B2A"/>
    <w:rsid w:val="006E531F"/>
    <w:rsid w:val="006E65AF"/>
    <w:rsid w:val="006E7A96"/>
    <w:rsid w:val="006F11EB"/>
    <w:rsid w:val="006F538D"/>
    <w:rsid w:val="007015ED"/>
    <w:rsid w:val="00704530"/>
    <w:rsid w:val="00705A23"/>
    <w:rsid w:val="00705CD2"/>
    <w:rsid w:val="007101D6"/>
    <w:rsid w:val="00710689"/>
    <w:rsid w:val="0071367B"/>
    <w:rsid w:val="0071379C"/>
    <w:rsid w:val="007153DD"/>
    <w:rsid w:val="00715DA7"/>
    <w:rsid w:val="00720334"/>
    <w:rsid w:val="0072135B"/>
    <w:rsid w:val="00723098"/>
    <w:rsid w:val="00725E65"/>
    <w:rsid w:val="0072643F"/>
    <w:rsid w:val="00726986"/>
    <w:rsid w:val="00734676"/>
    <w:rsid w:val="00740B7E"/>
    <w:rsid w:val="00740F0B"/>
    <w:rsid w:val="0074364F"/>
    <w:rsid w:val="0074433C"/>
    <w:rsid w:val="0074542B"/>
    <w:rsid w:val="007455F2"/>
    <w:rsid w:val="00745E3A"/>
    <w:rsid w:val="00746A00"/>
    <w:rsid w:val="00753183"/>
    <w:rsid w:val="007551FF"/>
    <w:rsid w:val="00756497"/>
    <w:rsid w:val="0076447D"/>
    <w:rsid w:val="007709E6"/>
    <w:rsid w:val="00774574"/>
    <w:rsid w:val="0077472E"/>
    <w:rsid w:val="00775C5F"/>
    <w:rsid w:val="00783F46"/>
    <w:rsid w:val="0078447C"/>
    <w:rsid w:val="00786A83"/>
    <w:rsid w:val="00787334"/>
    <w:rsid w:val="00787931"/>
    <w:rsid w:val="00791831"/>
    <w:rsid w:val="00791F36"/>
    <w:rsid w:val="00794915"/>
    <w:rsid w:val="00796696"/>
    <w:rsid w:val="00797D40"/>
    <w:rsid w:val="00797EBC"/>
    <w:rsid w:val="007A2888"/>
    <w:rsid w:val="007A4FF8"/>
    <w:rsid w:val="007A6DFB"/>
    <w:rsid w:val="007B112A"/>
    <w:rsid w:val="007B166D"/>
    <w:rsid w:val="007B1FC3"/>
    <w:rsid w:val="007B217E"/>
    <w:rsid w:val="007B3708"/>
    <w:rsid w:val="007B43E8"/>
    <w:rsid w:val="007C022D"/>
    <w:rsid w:val="007C35A7"/>
    <w:rsid w:val="007C39FE"/>
    <w:rsid w:val="007C7927"/>
    <w:rsid w:val="007D113C"/>
    <w:rsid w:val="007D22F9"/>
    <w:rsid w:val="007E23F6"/>
    <w:rsid w:val="007E3B7B"/>
    <w:rsid w:val="007E4269"/>
    <w:rsid w:val="007E485D"/>
    <w:rsid w:val="007F27BF"/>
    <w:rsid w:val="007F4E90"/>
    <w:rsid w:val="007F55F5"/>
    <w:rsid w:val="00801D11"/>
    <w:rsid w:val="00810236"/>
    <w:rsid w:val="00810A68"/>
    <w:rsid w:val="008156ED"/>
    <w:rsid w:val="008160DC"/>
    <w:rsid w:val="0082252E"/>
    <w:rsid w:val="00824F76"/>
    <w:rsid w:val="00826CDC"/>
    <w:rsid w:val="00827EEE"/>
    <w:rsid w:val="00833318"/>
    <w:rsid w:val="00836348"/>
    <w:rsid w:val="00841506"/>
    <w:rsid w:val="00841794"/>
    <w:rsid w:val="008417BC"/>
    <w:rsid w:val="00843300"/>
    <w:rsid w:val="00846509"/>
    <w:rsid w:val="0084696E"/>
    <w:rsid w:val="00847696"/>
    <w:rsid w:val="008517AC"/>
    <w:rsid w:val="00852823"/>
    <w:rsid w:val="008548AA"/>
    <w:rsid w:val="00855977"/>
    <w:rsid w:val="00866422"/>
    <w:rsid w:val="00866660"/>
    <w:rsid w:val="00882296"/>
    <w:rsid w:val="0088659F"/>
    <w:rsid w:val="00887D0D"/>
    <w:rsid w:val="00895D48"/>
    <w:rsid w:val="00896597"/>
    <w:rsid w:val="008A1B67"/>
    <w:rsid w:val="008A520A"/>
    <w:rsid w:val="008A521E"/>
    <w:rsid w:val="008B3015"/>
    <w:rsid w:val="008B575B"/>
    <w:rsid w:val="008B6C5A"/>
    <w:rsid w:val="008B7956"/>
    <w:rsid w:val="008C08B3"/>
    <w:rsid w:val="008D3BE4"/>
    <w:rsid w:val="008D585E"/>
    <w:rsid w:val="008D6750"/>
    <w:rsid w:val="008E01A4"/>
    <w:rsid w:val="008E1A48"/>
    <w:rsid w:val="008F5EC2"/>
    <w:rsid w:val="008F7A17"/>
    <w:rsid w:val="00901DA9"/>
    <w:rsid w:val="0090544A"/>
    <w:rsid w:val="00906D13"/>
    <w:rsid w:val="009079AA"/>
    <w:rsid w:val="00912CCD"/>
    <w:rsid w:val="00913DAD"/>
    <w:rsid w:val="00914DDF"/>
    <w:rsid w:val="0091790E"/>
    <w:rsid w:val="009211CB"/>
    <w:rsid w:val="00924D36"/>
    <w:rsid w:val="00925978"/>
    <w:rsid w:val="0093045A"/>
    <w:rsid w:val="00931243"/>
    <w:rsid w:val="00932BF6"/>
    <w:rsid w:val="00936DCF"/>
    <w:rsid w:val="00936E2C"/>
    <w:rsid w:val="00940D24"/>
    <w:rsid w:val="0094346B"/>
    <w:rsid w:val="00947084"/>
    <w:rsid w:val="0094710F"/>
    <w:rsid w:val="00956970"/>
    <w:rsid w:val="00956E97"/>
    <w:rsid w:val="00962E85"/>
    <w:rsid w:val="00965ED0"/>
    <w:rsid w:val="009676F3"/>
    <w:rsid w:val="0097182E"/>
    <w:rsid w:val="00973F70"/>
    <w:rsid w:val="00985D39"/>
    <w:rsid w:val="00992566"/>
    <w:rsid w:val="00995DCD"/>
    <w:rsid w:val="00997DF2"/>
    <w:rsid w:val="009A46C2"/>
    <w:rsid w:val="009A6736"/>
    <w:rsid w:val="009B098A"/>
    <w:rsid w:val="009B129D"/>
    <w:rsid w:val="009B3568"/>
    <w:rsid w:val="009B6C14"/>
    <w:rsid w:val="009C008F"/>
    <w:rsid w:val="009C0C01"/>
    <w:rsid w:val="009C1B76"/>
    <w:rsid w:val="009C25C6"/>
    <w:rsid w:val="009C2C8B"/>
    <w:rsid w:val="009C4EC5"/>
    <w:rsid w:val="009C5B01"/>
    <w:rsid w:val="009C6232"/>
    <w:rsid w:val="009C703D"/>
    <w:rsid w:val="009D338E"/>
    <w:rsid w:val="009D68D5"/>
    <w:rsid w:val="009D736B"/>
    <w:rsid w:val="009E6FA2"/>
    <w:rsid w:val="009E78B7"/>
    <w:rsid w:val="009F1886"/>
    <w:rsid w:val="009F29CE"/>
    <w:rsid w:val="009F3981"/>
    <w:rsid w:val="009F6224"/>
    <w:rsid w:val="009F6A60"/>
    <w:rsid w:val="009F75E0"/>
    <w:rsid w:val="00A02DD7"/>
    <w:rsid w:val="00A04175"/>
    <w:rsid w:val="00A05D9D"/>
    <w:rsid w:val="00A12EA6"/>
    <w:rsid w:val="00A13150"/>
    <w:rsid w:val="00A135DB"/>
    <w:rsid w:val="00A14A18"/>
    <w:rsid w:val="00A16104"/>
    <w:rsid w:val="00A176EE"/>
    <w:rsid w:val="00A22B18"/>
    <w:rsid w:val="00A2416A"/>
    <w:rsid w:val="00A25AF4"/>
    <w:rsid w:val="00A307DD"/>
    <w:rsid w:val="00A30957"/>
    <w:rsid w:val="00A36511"/>
    <w:rsid w:val="00A42DDF"/>
    <w:rsid w:val="00A4517E"/>
    <w:rsid w:val="00A456BB"/>
    <w:rsid w:val="00A47C51"/>
    <w:rsid w:val="00A52E45"/>
    <w:rsid w:val="00A55BEC"/>
    <w:rsid w:val="00A562D3"/>
    <w:rsid w:val="00A64540"/>
    <w:rsid w:val="00A70F28"/>
    <w:rsid w:val="00A7159D"/>
    <w:rsid w:val="00A718F1"/>
    <w:rsid w:val="00A7590E"/>
    <w:rsid w:val="00A835DB"/>
    <w:rsid w:val="00A84B0E"/>
    <w:rsid w:val="00A86EB5"/>
    <w:rsid w:val="00A87451"/>
    <w:rsid w:val="00A902E7"/>
    <w:rsid w:val="00A9042C"/>
    <w:rsid w:val="00A9209B"/>
    <w:rsid w:val="00AA0BA1"/>
    <w:rsid w:val="00AA16F5"/>
    <w:rsid w:val="00AA7162"/>
    <w:rsid w:val="00AB3BE4"/>
    <w:rsid w:val="00AB5062"/>
    <w:rsid w:val="00AB5B59"/>
    <w:rsid w:val="00AB6939"/>
    <w:rsid w:val="00AC10D9"/>
    <w:rsid w:val="00AC4849"/>
    <w:rsid w:val="00AC593D"/>
    <w:rsid w:val="00AD1929"/>
    <w:rsid w:val="00AD292A"/>
    <w:rsid w:val="00AD46F6"/>
    <w:rsid w:val="00AD4F3F"/>
    <w:rsid w:val="00AD764F"/>
    <w:rsid w:val="00AE132E"/>
    <w:rsid w:val="00AE1B7B"/>
    <w:rsid w:val="00AE2A9A"/>
    <w:rsid w:val="00AE2E6B"/>
    <w:rsid w:val="00AE3AE2"/>
    <w:rsid w:val="00AE40AA"/>
    <w:rsid w:val="00AE603E"/>
    <w:rsid w:val="00AF041B"/>
    <w:rsid w:val="00AF4AED"/>
    <w:rsid w:val="00AF6793"/>
    <w:rsid w:val="00B00472"/>
    <w:rsid w:val="00B03735"/>
    <w:rsid w:val="00B0597B"/>
    <w:rsid w:val="00B05ED5"/>
    <w:rsid w:val="00B06C7B"/>
    <w:rsid w:val="00B07CA0"/>
    <w:rsid w:val="00B134F3"/>
    <w:rsid w:val="00B2193C"/>
    <w:rsid w:val="00B2344C"/>
    <w:rsid w:val="00B23D44"/>
    <w:rsid w:val="00B23F91"/>
    <w:rsid w:val="00B25135"/>
    <w:rsid w:val="00B2631A"/>
    <w:rsid w:val="00B26C5B"/>
    <w:rsid w:val="00B27DC4"/>
    <w:rsid w:val="00B3133E"/>
    <w:rsid w:val="00B3797C"/>
    <w:rsid w:val="00B410A6"/>
    <w:rsid w:val="00B41C35"/>
    <w:rsid w:val="00B4262A"/>
    <w:rsid w:val="00B42A32"/>
    <w:rsid w:val="00B4754C"/>
    <w:rsid w:val="00B53930"/>
    <w:rsid w:val="00B63465"/>
    <w:rsid w:val="00B6477C"/>
    <w:rsid w:val="00B66C7D"/>
    <w:rsid w:val="00B6778C"/>
    <w:rsid w:val="00B71DE6"/>
    <w:rsid w:val="00B73E2E"/>
    <w:rsid w:val="00B747C7"/>
    <w:rsid w:val="00B7498A"/>
    <w:rsid w:val="00B75AE6"/>
    <w:rsid w:val="00B82BBD"/>
    <w:rsid w:val="00B83C2C"/>
    <w:rsid w:val="00B83E78"/>
    <w:rsid w:val="00B85D75"/>
    <w:rsid w:val="00B875D1"/>
    <w:rsid w:val="00B90C6C"/>
    <w:rsid w:val="00BA0E2D"/>
    <w:rsid w:val="00BA121D"/>
    <w:rsid w:val="00BA19FC"/>
    <w:rsid w:val="00BA2635"/>
    <w:rsid w:val="00BA3893"/>
    <w:rsid w:val="00BA43AE"/>
    <w:rsid w:val="00BA5859"/>
    <w:rsid w:val="00BA6D19"/>
    <w:rsid w:val="00BA6D7E"/>
    <w:rsid w:val="00BB1668"/>
    <w:rsid w:val="00BB3555"/>
    <w:rsid w:val="00BB444F"/>
    <w:rsid w:val="00BB7419"/>
    <w:rsid w:val="00BC7BFE"/>
    <w:rsid w:val="00BD0C3A"/>
    <w:rsid w:val="00BD35E7"/>
    <w:rsid w:val="00BD53C8"/>
    <w:rsid w:val="00BD554A"/>
    <w:rsid w:val="00BD595B"/>
    <w:rsid w:val="00BD7D7C"/>
    <w:rsid w:val="00BE388E"/>
    <w:rsid w:val="00BE69EE"/>
    <w:rsid w:val="00BE7102"/>
    <w:rsid w:val="00BE7A89"/>
    <w:rsid w:val="00BE7DEA"/>
    <w:rsid w:val="00BF19F7"/>
    <w:rsid w:val="00BF58EE"/>
    <w:rsid w:val="00C005C3"/>
    <w:rsid w:val="00C009D3"/>
    <w:rsid w:val="00C04A58"/>
    <w:rsid w:val="00C0589E"/>
    <w:rsid w:val="00C1272A"/>
    <w:rsid w:val="00C16FDE"/>
    <w:rsid w:val="00C35152"/>
    <w:rsid w:val="00C376F1"/>
    <w:rsid w:val="00C40C1E"/>
    <w:rsid w:val="00C42405"/>
    <w:rsid w:val="00C42934"/>
    <w:rsid w:val="00C44976"/>
    <w:rsid w:val="00C45D87"/>
    <w:rsid w:val="00C463F5"/>
    <w:rsid w:val="00C4795A"/>
    <w:rsid w:val="00C51892"/>
    <w:rsid w:val="00C535DF"/>
    <w:rsid w:val="00C53F4C"/>
    <w:rsid w:val="00C55DA5"/>
    <w:rsid w:val="00C621B1"/>
    <w:rsid w:val="00C6470F"/>
    <w:rsid w:val="00C77D48"/>
    <w:rsid w:val="00C841B2"/>
    <w:rsid w:val="00C846CD"/>
    <w:rsid w:val="00C85AB4"/>
    <w:rsid w:val="00C904D5"/>
    <w:rsid w:val="00C922A1"/>
    <w:rsid w:val="00C93906"/>
    <w:rsid w:val="00C944D5"/>
    <w:rsid w:val="00C9490E"/>
    <w:rsid w:val="00C96280"/>
    <w:rsid w:val="00CA744E"/>
    <w:rsid w:val="00CA7E1C"/>
    <w:rsid w:val="00CB0000"/>
    <w:rsid w:val="00CB01D8"/>
    <w:rsid w:val="00CB0799"/>
    <w:rsid w:val="00CB1097"/>
    <w:rsid w:val="00CB34AB"/>
    <w:rsid w:val="00CB3A8C"/>
    <w:rsid w:val="00CC0CD1"/>
    <w:rsid w:val="00CC6413"/>
    <w:rsid w:val="00CD31B7"/>
    <w:rsid w:val="00CD46F3"/>
    <w:rsid w:val="00CD579B"/>
    <w:rsid w:val="00CD6100"/>
    <w:rsid w:val="00CD6991"/>
    <w:rsid w:val="00CE0AA6"/>
    <w:rsid w:val="00CE17D7"/>
    <w:rsid w:val="00CE23C5"/>
    <w:rsid w:val="00CE3384"/>
    <w:rsid w:val="00CE4F5E"/>
    <w:rsid w:val="00CF17C3"/>
    <w:rsid w:val="00CF1B8D"/>
    <w:rsid w:val="00CF3897"/>
    <w:rsid w:val="00CF6959"/>
    <w:rsid w:val="00CF7E9F"/>
    <w:rsid w:val="00D016C8"/>
    <w:rsid w:val="00D0399D"/>
    <w:rsid w:val="00D05D1E"/>
    <w:rsid w:val="00D16B5F"/>
    <w:rsid w:val="00D21892"/>
    <w:rsid w:val="00D21F62"/>
    <w:rsid w:val="00D2310A"/>
    <w:rsid w:val="00D2331A"/>
    <w:rsid w:val="00D23C36"/>
    <w:rsid w:val="00D26E84"/>
    <w:rsid w:val="00D30D56"/>
    <w:rsid w:val="00D32FF9"/>
    <w:rsid w:val="00D34BE2"/>
    <w:rsid w:val="00D34C3D"/>
    <w:rsid w:val="00D35256"/>
    <w:rsid w:val="00D35533"/>
    <w:rsid w:val="00D360E0"/>
    <w:rsid w:val="00D402AF"/>
    <w:rsid w:val="00D417B5"/>
    <w:rsid w:val="00D42E8D"/>
    <w:rsid w:val="00D47BF8"/>
    <w:rsid w:val="00D52412"/>
    <w:rsid w:val="00D52EBA"/>
    <w:rsid w:val="00D550AD"/>
    <w:rsid w:val="00D56748"/>
    <w:rsid w:val="00D575DA"/>
    <w:rsid w:val="00D6241E"/>
    <w:rsid w:val="00D6275F"/>
    <w:rsid w:val="00D63708"/>
    <w:rsid w:val="00D675E5"/>
    <w:rsid w:val="00D679A1"/>
    <w:rsid w:val="00D71080"/>
    <w:rsid w:val="00D72E3D"/>
    <w:rsid w:val="00D74E0F"/>
    <w:rsid w:val="00D76349"/>
    <w:rsid w:val="00D772D8"/>
    <w:rsid w:val="00D77DE6"/>
    <w:rsid w:val="00D80E7A"/>
    <w:rsid w:val="00D838EE"/>
    <w:rsid w:val="00D91B7F"/>
    <w:rsid w:val="00D91CA2"/>
    <w:rsid w:val="00D92420"/>
    <w:rsid w:val="00D92FE8"/>
    <w:rsid w:val="00D93156"/>
    <w:rsid w:val="00D94238"/>
    <w:rsid w:val="00D950CF"/>
    <w:rsid w:val="00D965D4"/>
    <w:rsid w:val="00DA1CC2"/>
    <w:rsid w:val="00DA3673"/>
    <w:rsid w:val="00DA5881"/>
    <w:rsid w:val="00DB27D9"/>
    <w:rsid w:val="00DB4718"/>
    <w:rsid w:val="00DC0D94"/>
    <w:rsid w:val="00DC1A51"/>
    <w:rsid w:val="00DC33B6"/>
    <w:rsid w:val="00DC4A4C"/>
    <w:rsid w:val="00DD35FC"/>
    <w:rsid w:val="00DD416D"/>
    <w:rsid w:val="00DD4722"/>
    <w:rsid w:val="00DE0232"/>
    <w:rsid w:val="00DE18E7"/>
    <w:rsid w:val="00DE459A"/>
    <w:rsid w:val="00DE7CF6"/>
    <w:rsid w:val="00DF018D"/>
    <w:rsid w:val="00DF60AD"/>
    <w:rsid w:val="00DF6491"/>
    <w:rsid w:val="00DF6AF4"/>
    <w:rsid w:val="00E10C3C"/>
    <w:rsid w:val="00E12B29"/>
    <w:rsid w:val="00E2100D"/>
    <w:rsid w:val="00E25E67"/>
    <w:rsid w:val="00E265F6"/>
    <w:rsid w:val="00E2752D"/>
    <w:rsid w:val="00E31026"/>
    <w:rsid w:val="00E315F5"/>
    <w:rsid w:val="00E3696F"/>
    <w:rsid w:val="00E37E82"/>
    <w:rsid w:val="00E40676"/>
    <w:rsid w:val="00E46124"/>
    <w:rsid w:val="00E46350"/>
    <w:rsid w:val="00E469DE"/>
    <w:rsid w:val="00E51F52"/>
    <w:rsid w:val="00E579AA"/>
    <w:rsid w:val="00E57BF1"/>
    <w:rsid w:val="00E62E53"/>
    <w:rsid w:val="00E6607C"/>
    <w:rsid w:val="00E7065B"/>
    <w:rsid w:val="00E72771"/>
    <w:rsid w:val="00E768C0"/>
    <w:rsid w:val="00E7691E"/>
    <w:rsid w:val="00E77603"/>
    <w:rsid w:val="00E858D9"/>
    <w:rsid w:val="00E878E7"/>
    <w:rsid w:val="00E935DF"/>
    <w:rsid w:val="00E9477F"/>
    <w:rsid w:val="00E9669F"/>
    <w:rsid w:val="00E97D58"/>
    <w:rsid w:val="00EA46A4"/>
    <w:rsid w:val="00EA4F6F"/>
    <w:rsid w:val="00EA58F7"/>
    <w:rsid w:val="00EA67CC"/>
    <w:rsid w:val="00EB1A35"/>
    <w:rsid w:val="00EB337F"/>
    <w:rsid w:val="00EB58C1"/>
    <w:rsid w:val="00EC34C7"/>
    <w:rsid w:val="00EC3826"/>
    <w:rsid w:val="00EC3AC7"/>
    <w:rsid w:val="00EC5202"/>
    <w:rsid w:val="00EC52E6"/>
    <w:rsid w:val="00EC5FDD"/>
    <w:rsid w:val="00EE2323"/>
    <w:rsid w:val="00EE336A"/>
    <w:rsid w:val="00EF18E8"/>
    <w:rsid w:val="00EF67F0"/>
    <w:rsid w:val="00F018EC"/>
    <w:rsid w:val="00F05F74"/>
    <w:rsid w:val="00F1195D"/>
    <w:rsid w:val="00F15B52"/>
    <w:rsid w:val="00F15DFC"/>
    <w:rsid w:val="00F16FC2"/>
    <w:rsid w:val="00F2044E"/>
    <w:rsid w:val="00F21198"/>
    <w:rsid w:val="00F2337C"/>
    <w:rsid w:val="00F233B3"/>
    <w:rsid w:val="00F26D80"/>
    <w:rsid w:val="00F30652"/>
    <w:rsid w:val="00F3327B"/>
    <w:rsid w:val="00F343AF"/>
    <w:rsid w:val="00F36209"/>
    <w:rsid w:val="00F41C9C"/>
    <w:rsid w:val="00F43AB7"/>
    <w:rsid w:val="00F43C73"/>
    <w:rsid w:val="00F447EE"/>
    <w:rsid w:val="00F4580F"/>
    <w:rsid w:val="00F469E6"/>
    <w:rsid w:val="00F471F6"/>
    <w:rsid w:val="00F505B9"/>
    <w:rsid w:val="00F507D9"/>
    <w:rsid w:val="00F521E5"/>
    <w:rsid w:val="00F534FE"/>
    <w:rsid w:val="00F609BB"/>
    <w:rsid w:val="00F640F2"/>
    <w:rsid w:val="00F64FB8"/>
    <w:rsid w:val="00F652C3"/>
    <w:rsid w:val="00F65E5F"/>
    <w:rsid w:val="00F66C79"/>
    <w:rsid w:val="00F67AF1"/>
    <w:rsid w:val="00F67FD3"/>
    <w:rsid w:val="00F714D6"/>
    <w:rsid w:val="00F73AA9"/>
    <w:rsid w:val="00F833F4"/>
    <w:rsid w:val="00F905B5"/>
    <w:rsid w:val="00F90D69"/>
    <w:rsid w:val="00F91871"/>
    <w:rsid w:val="00F949F5"/>
    <w:rsid w:val="00FA1C59"/>
    <w:rsid w:val="00FA29ED"/>
    <w:rsid w:val="00FA45D0"/>
    <w:rsid w:val="00FA5AA8"/>
    <w:rsid w:val="00FA5C8D"/>
    <w:rsid w:val="00FA632F"/>
    <w:rsid w:val="00FA6FF0"/>
    <w:rsid w:val="00FB048E"/>
    <w:rsid w:val="00FB3A34"/>
    <w:rsid w:val="00FB42E5"/>
    <w:rsid w:val="00FB4D3C"/>
    <w:rsid w:val="00FB4E71"/>
    <w:rsid w:val="00FB60C7"/>
    <w:rsid w:val="00FB72D1"/>
    <w:rsid w:val="00FC0139"/>
    <w:rsid w:val="00FC0C8C"/>
    <w:rsid w:val="00FC2ED7"/>
    <w:rsid w:val="00FC3E31"/>
    <w:rsid w:val="00FC4471"/>
    <w:rsid w:val="00FC6502"/>
    <w:rsid w:val="00FD1BA9"/>
    <w:rsid w:val="00FD5434"/>
    <w:rsid w:val="00FD6199"/>
    <w:rsid w:val="00FD7510"/>
    <w:rsid w:val="00FD7F4D"/>
    <w:rsid w:val="00FE0C6F"/>
    <w:rsid w:val="00FE0EE0"/>
    <w:rsid w:val="00FE4415"/>
    <w:rsid w:val="00FE5881"/>
    <w:rsid w:val="00FF0E5A"/>
    <w:rsid w:val="00FF14FF"/>
    <w:rsid w:val="00FF4791"/>
    <w:rsid w:val="00FF5F1A"/>
    <w:rsid w:val="00FF6365"/>
    <w:rsid w:val="0D0400EF"/>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5C504"/>
  <w15:docId w15:val="{FC81BDA7-9C37-4D9C-AC4F-52876FE18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5C1A"/>
  </w:style>
  <w:style w:type="paragraph" w:styleId="berschrift3">
    <w:name w:val="heading 3"/>
    <w:basedOn w:val="Standard"/>
    <w:next w:val="Standard"/>
    <w:link w:val="berschrift3Zchn"/>
    <w:uiPriority w:val="9"/>
    <w:semiHidden/>
    <w:unhideWhenUsed/>
    <w:qFormat/>
    <w:rsid w:val="009D338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6">
    <w:name w:val="heading 6"/>
    <w:basedOn w:val="Standard"/>
    <w:link w:val="berschrift6Zchn"/>
    <w:uiPriority w:val="9"/>
    <w:qFormat/>
    <w:rsid w:val="00AF041B"/>
    <w:pPr>
      <w:spacing w:before="100" w:beforeAutospacing="1" w:after="100" w:afterAutospacing="1" w:line="240" w:lineRule="auto"/>
      <w:outlineLvl w:val="5"/>
    </w:pPr>
    <w:rPr>
      <w:rFonts w:ascii="Times New Roman" w:eastAsia="Times New Roman" w:hAnsi="Times New Roman" w:cs="Times New Roman"/>
      <w:b/>
      <w:bCs/>
      <w:sz w:val="15"/>
      <w:szCs w:val="15"/>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pfzeile1">
    <w:name w:val="Kopfzeile1"/>
    <w:basedOn w:val="Standard"/>
    <w:next w:val="Kopfzeile"/>
    <w:link w:val="KopfzeileZchn"/>
    <w:uiPriority w:val="99"/>
    <w:unhideWhenUsed/>
    <w:rsid w:val="003261D4"/>
    <w:pPr>
      <w:tabs>
        <w:tab w:val="center" w:pos="4536"/>
        <w:tab w:val="right" w:pos="9072"/>
      </w:tabs>
      <w:spacing w:after="0" w:line="240" w:lineRule="auto"/>
    </w:pPr>
    <w:rPr>
      <w:rFonts w:cs="Arial"/>
      <w:kern w:val="22"/>
      <w:szCs w:val="20"/>
      <w:lang w:eastAsia="de-DE"/>
    </w:rPr>
  </w:style>
  <w:style w:type="character" w:customStyle="1" w:styleId="KopfzeileZchn">
    <w:name w:val="Kopfzeile Zchn"/>
    <w:basedOn w:val="Absatz-Standardschriftart"/>
    <w:link w:val="Kopfzeile1"/>
    <w:uiPriority w:val="99"/>
    <w:rsid w:val="003261D4"/>
    <w:rPr>
      <w:rFonts w:cs="Arial"/>
      <w:kern w:val="22"/>
      <w:szCs w:val="20"/>
      <w:lang w:eastAsia="de-DE"/>
    </w:rPr>
  </w:style>
  <w:style w:type="paragraph" w:customStyle="1" w:styleId="Fuzeile1">
    <w:name w:val="Fußzeile1"/>
    <w:basedOn w:val="Standard"/>
    <w:next w:val="Fuzeile"/>
    <w:link w:val="FuzeileZchn"/>
    <w:uiPriority w:val="99"/>
    <w:unhideWhenUsed/>
    <w:rsid w:val="003261D4"/>
    <w:pPr>
      <w:tabs>
        <w:tab w:val="center" w:pos="4536"/>
        <w:tab w:val="right" w:pos="9072"/>
      </w:tabs>
      <w:spacing w:after="0" w:line="240" w:lineRule="auto"/>
    </w:pPr>
    <w:rPr>
      <w:rFonts w:cs="Arial"/>
      <w:kern w:val="22"/>
      <w:szCs w:val="20"/>
      <w:lang w:eastAsia="de-DE"/>
    </w:rPr>
  </w:style>
  <w:style w:type="character" w:customStyle="1" w:styleId="FuzeileZchn">
    <w:name w:val="Fußzeile Zchn"/>
    <w:basedOn w:val="Absatz-Standardschriftart"/>
    <w:link w:val="Fuzeile1"/>
    <w:uiPriority w:val="99"/>
    <w:rsid w:val="003261D4"/>
    <w:rPr>
      <w:rFonts w:cs="Arial"/>
      <w:kern w:val="22"/>
      <w:szCs w:val="20"/>
      <w:lang w:eastAsia="de-DE"/>
    </w:rPr>
  </w:style>
  <w:style w:type="character" w:customStyle="1" w:styleId="Hyperlink1">
    <w:name w:val="Hyperlink1"/>
    <w:basedOn w:val="Absatz-Standardschriftart"/>
    <w:uiPriority w:val="99"/>
    <w:unhideWhenUsed/>
    <w:rsid w:val="003261D4"/>
    <w:rPr>
      <w:color w:val="0000FF"/>
      <w:u w:val="single"/>
    </w:rPr>
  </w:style>
  <w:style w:type="paragraph" w:customStyle="1" w:styleId="Adresse">
    <w:name w:val="Adresse"/>
    <w:basedOn w:val="Standard"/>
    <w:link w:val="AdresseZchn"/>
    <w:qFormat/>
    <w:rsid w:val="003261D4"/>
    <w:pPr>
      <w:spacing w:after="0" w:line="240" w:lineRule="auto"/>
    </w:pPr>
    <w:rPr>
      <w:rFonts w:cs="Arial"/>
      <w:b/>
      <w:kern w:val="22"/>
      <w:sz w:val="20"/>
      <w:szCs w:val="20"/>
      <w:lang w:eastAsia="de-DE"/>
    </w:rPr>
  </w:style>
  <w:style w:type="character" w:customStyle="1" w:styleId="AdresseZchn">
    <w:name w:val="Adresse Zchn"/>
    <w:basedOn w:val="Absatz-Standardschriftart"/>
    <w:link w:val="Adresse"/>
    <w:rsid w:val="003261D4"/>
    <w:rPr>
      <w:rFonts w:cs="Arial"/>
      <w:b/>
      <w:kern w:val="22"/>
      <w:sz w:val="20"/>
      <w:szCs w:val="20"/>
      <w:lang w:eastAsia="de-DE"/>
    </w:rPr>
  </w:style>
  <w:style w:type="paragraph" w:styleId="Kopfzeile">
    <w:name w:val="header"/>
    <w:basedOn w:val="Standard"/>
    <w:link w:val="KopfzeileZchn1"/>
    <w:uiPriority w:val="99"/>
    <w:unhideWhenUsed/>
    <w:rsid w:val="003261D4"/>
    <w:pPr>
      <w:tabs>
        <w:tab w:val="center" w:pos="4536"/>
        <w:tab w:val="right" w:pos="9072"/>
      </w:tabs>
      <w:spacing w:after="0" w:line="240" w:lineRule="auto"/>
    </w:pPr>
  </w:style>
  <w:style w:type="character" w:customStyle="1" w:styleId="KopfzeileZchn1">
    <w:name w:val="Kopfzeile Zchn1"/>
    <w:basedOn w:val="Absatz-Standardschriftart"/>
    <w:link w:val="Kopfzeile"/>
    <w:uiPriority w:val="99"/>
    <w:rsid w:val="003261D4"/>
  </w:style>
  <w:style w:type="paragraph" w:styleId="Fuzeile">
    <w:name w:val="footer"/>
    <w:basedOn w:val="Standard"/>
    <w:link w:val="FuzeileZchn1"/>
    <w:uiPriority w:val="99"/>
    <w:unhideWhenUsed/>
    <w:rsid w:val="003261D4"/>
    <w:pPr>
      <w:tabs>
        <w:tab w:val="center" w:pos="4536"/>
        <w:tab w:val="right" w:pos="9072"/>
      </w:tabs>
      <w:spacing w:after="0" w:line="240" w:lineRule="auto"/>
    </w:pPr>
  </w:style>
  <w:style w:type="character" w:customStyle="1" w:styleId="FuzeileZchn1">
    <w:name w:val="Fußzeile Zchn1"/>
    <w:basedOn w:val="Absatz-Standardschriftart"/>
    <w:link w:val="Fuzeile"/>
    <w:uiPriority w:val="99"/>
    <w:rsid w:val="003261D4"/>
  </w:style>
  <w:style w:type="character" w:styleId="Hyperlink">
    <w:name w:val="Hyperlink"/>
    <w:basedOn w:val="Absatz-Standardschriftart"/>
    <w:uiPriority w:val="99"/>
    <w:unhideWhenUsed/>
    <w:rsid w:val="003261D4"/>
    <w:rPr>
      <w:color w:val="0000FF" w:themeColor="hyperlink"/>
      <w:u w:val="single"/>
    </w:rPr>
  </w:style>
  <w:style w:type="paragraph" w:styleId="Sprechblasentext">
    <w:name w:val="Balloon Text"/>
    <w:basedOn w:val="Standard"/>
    <w:link w:val="SprechblasentextZchn"/>
    <w:uiPriority w:val="99"/>
    <w:semiHidden/>
    <w:unhideWhenUsed/>
    <w:rsid w:val="00825A5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25A56"/>
    <w:rPr>
      <w:rFonts w:ascii="Tahoma" w:hAnsi="Tahoma" w:cs="Tahoma"/>
      <w:sz w:val="16"/>
      <w:szCs w:val="16"/>
    </w:rPr>
  </w:style>
  <w:style w:type="paragraph" w:styleId="StandardWeb">
    <w:name w:val="Normal (Web)"/>
    <w:basedOn w:val="Standard"/>
    <w:uiPriority w:val="99"/>
    <w:unhideWhenUsed/>
    <w:rsid w:val="00942685"/>
    <w:pPr>
      <w:spacing w:before="100" w:beforeAutospacing="1" w:after="100" w:afterAutospacing="1" w:line="240" w:lineRule="auto"/>
    </w:pPr>
    <w:rPr>
      <w:rFonts w:ascii="Times" w:eastAsiaTheme="minorEastAsia" w:hAnsi="Times" w:cs="Times New Roman"/>
      <w:sz w:val="20"/>
      <w:szCs w:val="20"/>
      <w:lang w:eastAsia="de-DE"/>
    </w:rPr>
  </w:style>
  <w:style w:type="character" w:styleId="Kommentarzeichen">
    <w:name w:val="annotation reference"/>
    <w:basedOn w:val="Absatz-Standardschriftart"/>
    <w:uiPriority w:val="99"/>
    <w:semiHidden/>
    <w:unhideWhenUsed/>
    <w:rsid w:val="004F1011"/>
    <w:rPr>
      <w:sz w:val="18"/>
      <w:szCs w:val="18"/>
    </w:rPr>
  </w:style>
  <w:style w:type="paragraph" w:styleId="Kommentartext">
    <w:name w:val="annotation text"/>
    <w:basedOn w:val="Standard"/>
    <w:link w:val="KommentartextZchn"/>
    <w:uiPriority w:val="99"/>
    <w:unhideWhenUsed/>
    <w:rsid w:val="004F1011"/>
    <w:pPr>
      <w:spacing w:line="240" w:lineRule="auto"/>
    </w:pPr>
    <w:rPr>
      <w:sz w:val="24"/>
      <w:szCs w:val="24"/>
    </w:rPr>
  </w:style>
  <w:style w:type="character" w:customStyle="1" w:styleId="KommentartextZchn">
    <w:name w:val="Kommentartext Zchn"/>
    <w:basedOn w:val="Absatz-Standardschriftart"/>
    <w:link w:val="Kommentartext"/>
    <w:uiPriority w:val="99"/>
    <w:rsid w:val="004F1011"/>
    <w:rPr>
      <w:sz w:val="24"/>
      <w:szCs w:val="24"/>
    </w:rPr>
  </w:style>
  <w:style w:type="paragraph" w:styleId="Kommentarthema">
    <w:name w:val="annotation subject"/>
    <w:basedOn w:val="Kommentartext"/>
    <w:next w:val="Kommentartext"/>
    <w:link w:val="KommentarthemaZchn"/>
    <w:uiPriority w:val="99"/>
    <w:semiHidden/>
    <w:unhideWhenUsed/>
    <w:rsid w:val="004F1011"/>
    <w:rPr>
      <w:b/>
      <w:bCs/>
      <w:sz w:val="20"/>
      <w:szCs w:val="20"/>
    </w:rPr>
  </w:style>
  <w:style w:type="character" w:customStyle="1" w:styleId="KommentarthemaZchn">
    <w:name w:val="Kommentarthema Zchn"/>
    <w:basedOn w:val="KommentartextZchn"/>
    <w:link w:val="Kommentarthema"/>
    <w:uiPriority w:val="99"/>
    <w:semiHidden/>
    <w:rsid w:val="004F1011"/>
    <w:rPr>
      <w:b/>
      <w:bCs/>
      <w:sz w:val="20"/>
      <w:szCs w:val="20"/>
    </w:rPr>
  </w:style>
  <w:style w:type="character" w:styleId="BesuchterLink">
    <w:name w:val="FollowedHyperlink"/>
    <w:basedOn w:val="Absatz-Standardschriftart"/>
    <w:uiPriority w:val="99"/>
    <w:semiHidden/>
    <w:unhideWhenUsed/>
    <w:rsid w:val="00E315F5"/>
    <w:rPr>
      <w:color w:val="800080" w:themeColor="followedHyperlink"/>
      <w:u w:val="single"/>
    </w:rPr>
  </w:style>
  <w:style w:type="character" w:customStyle="1" w:styleId="berschrift6Zchn">
    <w:name w:val="Überschrift 6 Zchn"/>
    <w:basedOn w:val="Absatz-Standardschriftart"/>
    <w:link w:val="berschrift6"/>
    <w:uiPriority w:val="9"/>
    <w:rsid w:val="00AF041B"/>
    <w:rPr>
      <w:rFonts w:ascii="Times New Roman" w:eastAsia="Times New Roman" w:hAnsi="Times New Roman" w:cs="Times New Roman"/>
      <w:b/>
      <w:bCs/>
      <w:sz w:val="15"/>
      <w:szCs w:val="15"/>
      <w:lang w:eastAsia="de-DE"/>
    </w:rPr>
  </w:style>
  <w:style w:type="character" w:customStyle="1" w:styleId="break-words">
    <w:name w:val="break-words"/>
    <w:basedOn w:val="Absatz-Standardschriftart"/>
    <w:rsid w:val="00810A68"/>
  </w:style>
  <w:style w:type="character" w:styleId="Fett">
    <w:name w:val="Strong"/>
    <w:basedOn w:val="Absatz-Standardschriftart"/>
    <w:uiPriority w:val="22"/>
    <w:qFormat/>
    <w:rsid w:val="00587039"/>
    <w:rPr>
      <w:b/>
      <w:bCs/>
    </w:rPr>
  </w:style>
  <w:style w:type="paragraph" w:styleId="berarbeitung">
    <w:name w:val="Revision"/>
    <w:hidden/>
    <w:uiPriority w:val="99"/>
    <w:semiHidden/>
    <w:rsid w:val="00AB5B59"/>
    <w:pPr>
      <w:spacing w:after="0" w:line="240" w:lineRule="auto"/>
    </w:pPr>
  </w:style>
  <w:style w:type="character" w:styleId="Hervorhebung">
    <w:name w:val="Emphasis"/>
    <w:basedOn w:val="Absatz-Standardschriftart"/>
    <w:uiPriority w:val="20"/>
    <w:qFormat/>
    <w:rsid w:val="00552658"/>
    <w:rPr>
      <w:i/>
      <w:iCs/>
    </w:rPr>
  </w:style>
  <w:style w:type="character" w:customStyle="1" w:styleId="berschrift3Zchn">
    <w:name w:val="Überschrift 3 Zchn"/>
    <w:basedOn w:val="Absatz-Standardschriftart"/>
    <w:link w:val="berschrift3"/>
    <w:uiPriority w:val="9"/>
    <w:semiHidden/>
    <w:rsid w:val="009D338E"/>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A2416A"/>
    <w:pPr>
      <w:ind w:left="720"/>
      <w:contextualSpacing/>
    </w:pPr>
  </w:style>
  <w:style w:type="character" w:styleId="NichtaufgelsteErwhnung">
    <w:name w:val="Unresolved Mention"/>
    <w:basedOn w:val="Absatz-Standardschriftart"/>
    <w:uiPriority w:val="99"/>
    <w:semiHidden/>
    <w:unhideWhenUsed/>
    <w:rsid w:val="009C6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42441">
      <w:bodyDiv w:val="1"/>
      <w:marLeft w:val="0"/>
      <w:marRight w:val="0"/>
      <w:marTop w:val="0"/>
      <w:marBottom w:val="0"/>
      <w:divBdr>
        <w:top w:val="none" w:sz="0" w:space="0" w:color="auto"/>
        <w:left w:val="none" w:sz="0" w:space="0" w:color="auto"/>
        <w:bottom w:val="none" w:sz="0" w:space="0" w:color="auto"/>
        <w:right w:val="none" w:sz="0" w:space="0" w:color="auto"/>
      </w:divBdr>
    </w:div>
    <w:div w:id="317881731">
      <w:bodyDiv w:val="1"/>
      <w:marLeft w:val="0"/>
      <w:marRight w:val="0"/>
      <w:marTop w:val="0"/>
      <w:marBottom w:val="0"/>
      <w:divBdr>
        <w:top w:val="none" w:sz="0" w:space="0" w:color="auto"/>
        <w:left w:val="none" w:sz="0" w:space="0" w:color="auto"/>
        <w:bottom w:val="none" w:sz="0" w:space="0" w:color="auto"/>
        <w:right w:val="none" w:sz="0" w:space="0" w:color="auto"/>
      </w:divBdr>
    </w:div>
    <w:div w:id="379863335">
      <w:bodyDiv w:val="1"/>
      <w:marLeft w:val="0"/>
      <w:marRight w:val="0"/>
      <w:marTop w:val="0"/>
      <w:marBottom w:val="0"/>
      <w:divBdr>
        <w:top w:val="none" w:sz="0" w:space="0" w:color="auto"/>
        <w:left w:val="none" w:sz="0" w:space="0" w:color="auto"/>
        <w:bottom w:val="none" w:sz="0" w:space="0" w:color="auto"/>
        <w:right w:val="none" w:sz="0" w:space="0" w:color="auto"/>
      </w:divBdr>
    </w:div>
    <w:div w:id="387994821">
      <w:bodyDiv w:val="1"/>
      <w:marLeft w:val="0"/>
      <w:marRight w:val="0"/>
      <w:marTop w:val="0"/>
      <w:marBottom w:val="0"/>
      <w:divBdr>
        <w:top w:val="none" w:sz="0" w:space="0" w:color="auto"/>
        <w:left w:val="none" w:sz="0" w:space="0" w:color="auto"/>
        <w:bottom w:val="none" w:sz="0" w:space="0" w:color="auto"/>
        <w:right w:val="none" w:sz="0" w:space="0" w:color="auto"/>
      </w:divBdr>
    </w:div>
    <w:div w:id="457336944">
      <w:bodyDiv w:val="1"/>
      <w:marLeft w:val="0"/>
      <w:marRight w:val="0"/>
      <w:marTop w:val="0"/>
      <w:marBottom w:val="0"/>
      <w:divBdr>
        <w:top w:val="none" w:sz="0" w:space="0" w:color="auto"/>
        <w:left w:val="none" w:sz="0" w:space="0" w:color="auto"/>
        <w:bottom w:val="none" w:sz="0" w:space="0" w:color="auto"/>
        <w:right w:val="none" w:sz="0" w:space="0" w:color="auto"/>
      </w:divBdr>
    </w:div>
    <w:div w:id="523321760">
      <w:bodyDiv w:val="1"/>
      <w:marLeft w:val="0"/>
      <w:marRight w:val="0"/>
      <w:marTop w:val="0"/>
      <w:marBottom w:val="0"/>
      <w:divBdr>
        <w:top w:val="none" w:sz="0" w:space="0" w:color="auto"/>
        <w:left w:val="none" w:sz="0" w:space="0" w:color="auto"/>
        <w:bottom w:val="none" w:sz="0" w:space="0" w:color="auto"/>
        <w:right w:val="none" w:sz="0" w:space="0" w:color="auto"/>
      </w:divBdr>
    </w:div>
    <w:div w:id="716128659">
      <w:bodyDiv w:val="1"/>
      <w:marLeft w:val="0"/>
      <w:marRight w:val="0"/>
      <w:marTop w:val="0"/>
      <w:marBottom w:val="0"/>
      <w:divBdr>
        <w:top w:val="none" w:sz="0" w:space="0" w:color="auto"/>
        <w:left w:val="none" w:sz="0" w:space="0" w:color="auto"/>
        <w:bottom w:val="none" w:sz="0" w:space="0" w:color="auto"/>
        <w:right w:val="none" w:sz="0" w:space="0" w:color="auto"/>
      </w:divBdr>
    </w:div>
    <w:div w:id="746154212">
      <w:bodyDiv w:val="1"/>
      <w:marLeft w:val="0"/>
      <w:marRight w:val="0"/>
      <w:marTop w:val="0"/>
      <w:marBottom w:val="0"/>
      <w:divBdr>
        <w:top w:val="none" w:sz="0" w:space="0" w:color="auto"/>
        <w:left w:val="none" w:sz="0" w:space="0" w:color="auto"/>
        <w:bottom w:val="none" w:sz="0" w:space="0" w:color="auto"/>
        <w:right w:val="none" w:sz="0" w:space="0" w:color="auto"/>
      </w:divBdr>
    </w:div>
    <w:div w:id="771823628">
      <w:bodyDiv w:val="1"/>
      <w:marLeft w:val="0"/>
      <w:marRight w:val="0"/>
      <w:marTop w:val="0"/>
      <w:marBottom w:val="0"/>
      <w:divBdr>
        <w:top w:val="none" w:sz="0" w:space="0" w:color="auto"/>
        <w:left w:val="none" w:sz="0" w:space="0" w:color="auto"/>
        <w:bottom w:val="none" w:sz="0" w:space="0" w:color="auto"/>
        <w:right w:val="none" w:sz="0" w:space="0" w:color="auto"/>
      </w:divBdr>
    </w:div>
    <w:div w:id="810369371">
      <w:bodyDiv w:val="1"/>
      <w:marLeft w:val="0"/>
      <w:marRight w:val="0"/>
      <w:marTop w:val="0"/>
      <w:marBottom w:val="0"/>
      <w:divBdr>
        <w:top w:val="none" w:sz="0" w:space="0" w:color="auto"/>
        <w:left w:val="none" w:sz="0" w:space="0" w:color="auto"/>
        <w:bottom w:val="none" w:sz="0" w:space="0" w:color="auto"/>
        <w:right w:val="none" w:sz="0" w:space="0" w:color="auto"/>
      </w:divBdr>
    </w:div>
    <w:div w:id="876044822">
      <w:bodyDiv w:val="1"/>
      <w:marLeft w:val="0"/>
      <w:marRight w:val="0"/>
      <w:marTop w:val="0"/>
      <w:marBottom w:val="0"/>
      <w:divBdr>
        <w:top w:val="none" w:sz="0" w:space="0" w:color="auto"/>
        <w:left w:val="none" w:sz="0" w:space="0" w:color="auto"/>
        <w:bottom w:val="none" w:sz="0" w:space="0" w:color="auto"/>
        <w:right w:val="none" w:sz="0" w:space="0" w:color="auto"/>
      </w:divBdr>
    </w:div>
    <w:div w:id="945768253">
      <w:bodyDiv w:val="1"/>
      <w:marLeft w:val="0"/>
      <w:marRight w:val="0"/>
      <w:marTop w:val="0"/>
      <w:marBottom w:val="0"/>
      <w:divBdr>
        <w:top w:val="none" w:sz="0" w:space="0" w:color="auto"/>
        <w:left w:val="none" w:sz="0" w:space="0" w:color="auto"/>
        <w:bottom w:val="none" w:sz="0" w:space="0" w:color="auto"/>
        <w:right w:val="none" w:sz="0" w:space="0" w:color="auto"/>
      </w:divBdr>
    </w:div>
    <w:div w:id="1041590692">
      <w:bodyDiv w:val="1"/>
      <w:marLeft w:val="0"/>
      <w:marRight w:val="0"/>
      <w:marTop w:val="0"/>
      <w:marBottom w:val="0"/>
      <w:divBdr>
        <w:top w:val="none" w:sz="0" w:space="0" w:color="auto"/>
        <w:left w:val="none" w:sz="0" w:space="0" w:color="auto"/>
        <w:bottom w:val="none" w:sz="0" w:space="0" w:color="auto"/>
        <w:right w:val="none" w:sz="0" w:space="0" w:color="auto"/>
      </w:divBdr>
    </w:div>
    <w:div w:id="1068917532">
      <w:bodyDiv w:val="1"/>
      <w:marLeft w:val="0"/>
      <w:marRight w:val="0"/>
      <w:marTop w:val="0"/>
      <w:marBottom w:val="0"/>
      <w:divBdr>
        <w:top w:val="none" w:sz="0" w:space="0" w:color="auto"/>
        <w:left w:val="none" w:sz="0" w:space="0" w:color="auto"/>
        <w:bottom w:val="none" w:sz="0" w:space="0" w:color="auto"/>
        <w:right w:val="none" w:sz="0" w:space="0" w:color="auto"/>
      </w:divBdr>
    </w:div>
    <w:div w:id="1070889536">
      <w:bodyDiv w:val="1"/>
      <w:marLeft w:val="0"/>
      <w:marRight w:val="0"/>
      <w:marTop w:val="0"/>
      <w:marBottom w:val="0"/>
      <w:divBdr>
        <w:top w:val="none" w:sz="0" w:space="0" w:color="auto"/>
        <w:left w:val="none" w:sz="0" w:space="0" w:color="auto"/>
        <w:bottom w:val="none" w:sz="0" w:space="0" w:color="auto"/>
        <w:right w:val="none" w:sz="0" w:space="0" w:color="auto"/>
      </w:divBdr>
    </w:div>
    <w:div w:id="1096483706">
      <w:bodyDiv w:val="1"/>
      <w:marLeft w:val="0"/>
      <w:marRight w:val="0"/>
      <w:marTop w:val="0"/>
      <w:marBottom w:val="0"/>
      <w:divBdr>
        <w:top w:val="none" w:sz="0" w:space="0" w:color="auto"/>
        <w:left w:val="none" w:sz="0" w:space="0" w:color="auto"/>
        <w:bottom w:val="none" w:sz="0" w:space="0" w:color="auto"/>
        <w:right w:val="none" w:sz="0" w:space="0" w:color="auto"/>
      </w:divBdr>
    </w:div>
    <w:div w:id="1147278716">
      <w:bodyDiv w:val="1"/>
      <w:marLeft w:val="0"/>
      <w:marRight w:val="0"/>
      <w:marTop w:val="0"/>
      <w:marBottom w:val="0"/>
      <w:divBdr>
        <w:top w:val="none" w:sz="0" w:space="0" w:color="auto"/>
        <w:left w:val="none" w:sz="0" w:space="0" w:color="auto"/>
        <w:bottom w:val="none" w:sz="0" w:space="0" w:color="auto"/>
        <w:right w:val="none" w:sz="0" w:space="0" w:color="auto"/>
      </w:divBdr>
    </w:div>
    <w:div w:id="1223371602">
      <w:bodyDiv w:val="1"/>
      <w:marLeft w:val="0"/>
      <w:marRight w:val="0"/>
      <w:marTop w:val="0"/>
      <w:marBottom w:val="0"/>
      <w:divBdr>
        <w:top w:val="none" w:sz="0" w:space="0" w:color="auto"/>
        <w:left w:val="none" w:sz="0" w:space="0" w:color="auto"/>
        <w:bottom w:val="none" w:sz="0" w:space="0" w:color="auto"/>
        <w:right w:val="none" w:sz="0" w:space="0" w:color="auto"/>
      </w:divBdr>
    </w:div>
    <w:div w:id="1346437715">
      <w:bodyDiv w:val="1"/>
      <w:marLeft w:val="0"/>
      <w:marRight w:val="0"/>
      <w:marTop w:val="0"/>
      <w:marBottom w:val="0"/>
      <w:divBdr>
        <w:top w:val="none" w:sz="0" w:space="0" w:color="auto"/>
        <w:left w:val="none" w:sz="0" w:space="0" w:color="auto"/>
        <w:bottom w:val="none" w:sz="0" w:space="0" w:color="auto"/>
        <w:right w:val="none" w:sz="0" w:space="0" w:color="auto"/>
      </w:divBdr>
    </w:div>
    <w:div w:id="1384715427">
      <w:bodyDiv w:val="1"/>
      <w:marLeft w:val="0"/>
      <w:marRight w:val="0"/>
      <w:marTop w:val="0"/>
      <w:marBottom w:val="0"/>
      <w:divBdr>
        <w:top w:val="none" w:sz="0" w:space="0" w:color="auto"/>
        <w:left w:val="none" w:sz="0" w:space="0" w:color="auto"/>
        <w:bottom w:val="none" w:sz="0" w:space="0" w:color="auto"/>
        <w:right w:val="none" w:sz="0" w:space="0" w:color="auto"/>
      </w:divBdr>
    </w:div>
    <w:div w:id="1619216489">
      <w:bodyDiv w:val="1"/>
      <w:marLeft w:val="0"/>
      <w:marRight w:val="0"/>
      <w:marTop w:val="0"/>
      <w:marBottom w:val="0"/>
      <w:divBdr>
        <w:top w:val="none" w:sz="0" w:space="0" w:color="auto"/>
        <w:left w:val="none" w:sz="0" w:space="0" w:color="auto"/>
        <w:bottom w:val="none" w:sz="0" w:space="0" w:color="auto"/>
        <w:right w:val="none" w:sz="0" w:space="0" w:color="auto"/>
      </w:divBdr>
    </w:div>
    <w:div w:id="1741168277">
      <w:bodyDiv w:val="1"/>
      <w:marLeft w:val="0"/>
      <w:marRight w:val="0"/>
      <w:marTop w:val="0"/>
      <w:marBottom w:val="0"/>
      <w:divBdr>
        <w:top w:val="none" w:sz="0" w:space="0" w:color="auto"/>
        <w:left w:val="none" w:sz="0" w:space="0" w:color="auto"/>
        <w:bottom w:val="none" w:sz="0" w:space="0" w:color="auto"/>
        <w:right w:val="none" w:sz="0" w:space="0" w:color="auto"/>
      </w:divBdr>
    </w:div>
    <w:div w:id="1777631032">
      <w:bodyDiv w:val="1"/>
      <w:marLeft w:val="0"/>
      <w:marRight w:val="0"/>
      <w:marTop w:val="0"/>
      <w:marBottom w:val="0"/>
      <w:divBdr>
        <w:top w:val="none" w:sz="0" w:space="0" w:color="auto"/>
        <w:left w:val="none" w:sz="0" w:space="0" w:color="auto"/>
        <w:bottom w:val="none" w:sz="0" w:space="0" w:color="auto"/>
        <w:right w:val="none" w:sz="0" w:space="0" w:color="auto"/>
      </w:divBdr>
    </w:div>
    <w:div w:id="1872842964">
      <w:bodyDiv w:val="1"/>
      <w:marLeft w:val="0"/>
      <w:marRight w:val="0"/>
      <w:marTop w:val="0"/>
      <w:marBottom w:val="0"/>
      <w:divBdr>
        <w:top w:val="none" w:sz="0" w:space="0" w:color="auto"/>
        <w:left w:val="none" w:sz="0" w:space="0" w:color="auto"/>
        <w:bottom w:val="none" w:sz="0" w:space="0" w:color="auto"/>
        <w:right w:val="none" w:sz="0" w:space="0" w:color="auto"/>
      </w:divBdr>
      <w:divsChild>
        <w:div w:id="176965493">
          <w:marLeft w:val="0"/>
          <w:marRight w:val="0"/>
          <w:marTop w:val="0"/>
          <w:marBottom w:val="0"/>
          <w:divBdr>
            <w:top w:val="none" w:sz="0" w:space="0" w:color="auto"/>
            <w:left w:val="none" w:sz="0" w:space="0" w:color="auto"/>
            <w:bottom w:val="none" w:sz="0" w:space="0" w:color="auto"/>
            <w:right w:val="none" w:sz="0" w:space="0" w:color="auto"/>
          </w:divBdr>
          <w:divsChild>
            <w:div w:id="2011062746">
              <w:marLeft w:val="0"/>
              <w:marRight w:val="0"/>
              <w:marTop w:val="0"/>
              <w:marBottom w:val="0"/>
              <w:divBdr>
                <w:top w:val="none" w:sz="0" w:space="0" w:color="auto"/>
                <w:left w:val="none" w:sz="0" w:space="0" w:color="auto"/>
                <w:bottom w:val="none" w:sz="0" w:space="0" w:color="auto"/>
                <w:right w:val="none" w:sz="0" w:space="0" w:color="auto"/>
              </w:divBdr>
              <w:divsChild>
                <w:div w:id="2094355175">
                  <w:marLeft w:val="0"/>
                  <w:marRight w:val="0"/>
                  <w:marTop w:val="0"/>
                  <w:marBottom w:val="0"/>
                  <w:divBdr>
                    <w:top w:val="none" w:sz="0" w:space="0" w:color="auto"/>
                    <w:left w:val="none" w:sz="0" w:space="0" w:color="auto"/>
                    <w:bottom w:val="none" w:sz="0" w:space="0" w:color="auto"/>
                    <w:right w:val="none" w:sz="0" w:space="0" w:color="auto"/>
                  </w:divBdr>
                  <w:divsChild>
                    <w:div w:id="459538805">
                      <w:marLeft w:val="0"/>
                      <w:marRight w:val="0"/>
                      <w:marTop w:val="0"/>
                      <w:marBottom w:val="0"/>
                      <w:divBdr>
                        <w:top w:val="none" w:sz="0" w:space="0" w:color="auto"/>
                        <w:left w:val="none" w:sz="0" w:space="0" w:color="auto"/>
                        <w:bottom w:val="none" w:sz="0" w:space="0" w:color="auto"/>
                        <w:right w:val="none" w:sz="0" w:space="0" w:color="auto"/>
                      </w:divBdr>
                      <w:divsChild>
                        <w:div w:id="576091428">
                          <w:marLeft w:val="0"/>
                          <w:marRight w:val="0"/>
                          <w:marTop w:val="0"/>
                          <w:marBottom w:val="0"/>
                          <w:divBdr>
                            <w:top w:val="none" w:sz="0" w:space="0" w:color="auto"/>
                            <w:left w:val="none" w:sz="0" w:space="0" w:color="auto"/>
                            <w:bottom w:val="none" w:sz="0" w:space="0" w:color="auto"/>
                            <w:right w:val="none" w:sz="0" w:space="0" w:color="auto"/>
                          </w:divBdr>
                          <w:divsChild>
                            <w:div w:id="199016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953091">
      <w:bodyDiv w:val="1"/>
      <w:marLeft w:val="0"/>
      <w:marRight w:val="0"/>
      <w:marTop w:val="0"/>
      <w:marBottom w:val="0"/>
      <w:divBdr>
        <w:top w:val="none" w:sz="0" w:space="0" w:color="auto"/>
        <w:left w:val="none" w:sz="0" w:space="0" w:color="auto"/>
        <w:bottom w:val="none" w:sz="0" w:space="0" w:color="auto"/>
        <w:right w:val="none" w:sz="0" w:space="0" w:color="auto"/>
      </w:divBdr>
    </w:div>
    <w:div w:id="213595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esse@arge-baurecht.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esse@arge-baurech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obau.d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arge-baurecht.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resse@anwaltverein.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av@anwaltverein.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afe8fb-bd83-438d-b06a-6fe051eb6417" xsi:nil="true"/>
    <lcf76f155ced4ddcb4097134ff3c332f xmlns="37ab631a-48eb-4686-a2df-98a5d7ececa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B58636EF7B48D47AD02244AD934B25C" ma:contentTypeVersion="17" ma:contentTypeDescription="Ein neues Dokument erstellen." ma:contentTypeScope="" ma:versionID="046a76829192feab593d850393a7b889">
  <xsd:schema xmlns:xsd="http://www.w3.org/2001/XMLSchema" xmlns:xs="http://www.w3.org/2001/XMLSchema" xmlns:p="http://schemas.microsoft.com/office/2006/metadata/properties" xmlns:ns2="37ab631a-48eb-4686-a2df-98a5d7ececae" xmlns:ns3="06afe8fb-bd83-438d-b06a-6fe051eb6417" targetNamespace="http://schemas.microsoft.com/office/2006/metadata/properties" ma:root="true" ma:fieldsID="c76cba6004dcac5718fe9202c060f4a6" ns2:_="" ns3:_="">
    <xsd:import namespace="37ab631a-48eb-4686-a2df-98a5d7ececae"/>
    <xsd:import namespace="06afe8fb-bd83-438d-b06a-6fe051eb64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3:SharedWithUsers" minOccurs="0"/>
                <xsd:element ref="ns3:SharedWithDetails"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b631a-48eb-4686-a2df-98a5d7ecec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71d8cd26-43bc-454f-8e2c-09a8040fa68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afe8fb-bd83-438d-b06a-6fe051eb641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7d764c8-dc65-4d51-bc71-40a5839d6a40}" ma:internalName="TaxCatchAll" ma:showField="CatchAllData" ma:web="06afe8fb-bd83-438d-b06a-6fe051eb64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87090D-296C-4245-8760-785B0DEABB8D}">
  <ds:schemaRefs>
    <ds:schemaRef ds:uri="http://schemas.microsoft.com/office/2006/metadata/properties"/>
    <ds:schemaRef ds:uri="http://schemas.microsoft.com/office/infopath/2007/PartnerControls"/>
    <ds:schemaRef ds:uri="06afe8fb-bd83-438d-b06a-6fe051eb6417"/>
    <ds:schemaRef ds:uri="37ab631a-48eb-4686-a2df-98a5d7ececae"/>
  </ds:schemaRefs>
</ds:datastoreItem>
</file>

<file path=customXml/itemProps2.xml><?xml version="1.0" encoding="utf-8"?>
<ds:datastoreItem xmlns:ds="http://schemas.openxmlformats.org/officeDocument/2006/customXml" ds:itemID="{7C65FA35-F317-43BE-855B-5488CC163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b631a-48eb-4686-a2df-98a5d7ececae"/>
    <ds:schemaRef ds:uri="06afe8fb-bd83-438d-b06a-6fe051eb6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1B8A0A-5593-4D1E-873F-60058A2FB1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4014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Guido Balke</dc:creator>
  <cp:lastModifiedBy>Rosa Röhder</cp:lastModifiedBy>
  <cp:revision>14</cp:revision>
  <cp:lastPrinted>2026-02-23T07:55:00Z</cp:lastPrinted>
  <dcterms:created xsi:type="dcterms:W3CDTF">2026-07-29T07:31:00Z</dcterms:created>
  <dcterms:modified xsi:type="dcterms:W3CDTF">2026-08-03T13:12:00Z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0x010100FB58636EF7B48D47AD02244AD934B25C</vt:lpwstr>
  </property>
  <property fmtid="{D5CDD505-2E9C-101B-9397-08002B2CF9AE}" pid="3" name="MediaServiceImageTags">
    <vt:lpwstr/>
  </property>
</Properties>
</file>