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BF844" w14:textId="63920116" w:rsidR="00277B38" w:rsidRDefault="00344939" w:rsidP="00704530">
      <w:pPr>
        <w:spacing w:after="240" w:line="300" w:lineRule="auto"/>
        <w:rPr>
          <w:rFonts w:ascii="Arial" w:hAnsi="Arial" w:cs="Arial"/>
          <w:b/>
          <w:sz w:val="28"/>
          <w:szCs w:val="28"/>
        </w:rPr>
      </w:pPr>
      <w:r>
        <w:rPr>
          <w:rFonts w:ascii="Arial" w:eastAsia="Arial" w:hAnsi="Arial" w:cs="Arial"/>
          <w:bCs/>
          <w:caps/>
          <w:color w:val="646464"/>
          <w:kern w:val="22"/>
          <w:lang w:eastAsia="de-DE"/>
        </w:rPr>
        <w:t>Presseinformation</w:t>
      </w:r>
      <w:bookmarkStart w:id="0" w:name="MerkPosIDE"/>
      <w:bookmarkEnd w:id="0"/>
    </w:p>
    <w:p w14:paraId="5F75E031" w14:textId="516C5C29" w:rsidR="006D03D7" w:rsidRPr="005A4F46" w:rsidRDefault="00A636A6" w:rsidP="005A4F46">
      <w:pPr>
        <w:spacing w:after="120" w:line="312" w:lineRule="auto"/>
        <w:rPr>
          <w:rFonts w:ascii="Arial" w:hAnsi="Arial" w:cs="Arial"/>
          <w:b/>
          <w:bCs/>
          <w:sz w:val="28"/>
          <w:szCs w:val="28"/>
        </w:rPr>
      </w:pPr>
      <w:r w:rsidRPr="006D03D7">
        <w:rPr>
          <w:rFonts w:ascii="Arial" w:hAnsi="Arial" w:cs="Arial"/>
          <w:b/>
          <w:bCs/>
          <w:sz w:val="28"/>
          <w:szCs w:val="28"/>
        </w:rPr>
        <w:t xml:space="preserve">Bauhandwerkersicherung nach § 650f BGB: </w:t>
      </w:r>
      <w:r w:rsidR="001465CF">
        <w:rPr>
          <w:rFonts w:ascii="Arial" w:hAnsi="Arial" w:cs="Arial"/>
          <w:b/>
          <w:bCs/>
          <w:sz w:val="28"/>
          <w:szCs w:val="28"/>
        </w:rPr>
        <w:t>Ein starkes Instrument, das Auftragnehmer und Auftraggeber kennen sollten!</w:t>
      </w:r>
    </w:p>
    <w:p w14:paraId="4F1A885C" w14:textId="382FF3C2" w:rsidR="000F360A" w:rsidRPr="000F360A" w:rsidRDefault="006D03D7" w:rsidP="000F360A">
      <w:pPr>
        <w:pStyle w:val="Adresse"/>
        <w:spacing w:after="120" w:line="360" w:lineRule="auto"/>
        <w:ind w:right="-708"/>
        <w:rPr>
          <w:rFonts w:ascii="Arial" w:hAnsi="Arial"/>
          <w:b w:val="0"/>
          <w:kern w:val="0"/>
          <w:sz w:val="22"/>
          <w:szCs w:val="22"/>
          <w:lang w:eastAsia="en-US"/>
        </w:rPr>
      </w:pPr>
      <w:r w:rsidRPr="006D03D7">
        <w:rPr>
          <w:rFonts w:ascii="Arial" w:hAnsi="Arial"/>
          <w:b w:val="0"/>
          <w:i/>
          <w:iCs/>
          <w:kern w:val="0"/>
          <w:sz w:val="22"/>
          <w:szCs w:val="22"/>
          <w:lang w:eastAsia="en-US"/>
        </w:rPr>
        <w:t xml:space="preserve">Berlin, </w:t>
      </w:r>
      <w:r w:rsidR="002F7656">
        <w:rPr>
          <w:rFonts w:ascii="Arial" w:hAnsi="Arial"/>
          <w:b w:val="0"/>
          <w:i/>
          <w:iCs/>
          <w:kern w:val="0"/>
          <w:sz w:val="22"/>
          <w:szCs w:val="22"/>
          <w:lang w:eastAsia="en-US"/>
        </w:rPr>
        <w:t>2</w:t>
      </w:r>
      <w:r w:rsidR="0011147E">
        <w:rPr>
          <w:rFonts w:ascii="Arial" w:hAnsi="Arial"/>
          <w:b w:val="0"/>
          <w:i/>
          <w:iCs/>
          <w:kern w:val="0"/>
          <w:sz w:val="22"/>
          <w:szCs w:val="22"/>
          <w:lang w:eastAsia="en-US"/>
        </w:rPr>
        <w:t>8</w:t>
      </w:r>
      <w:r w:rsidRPr="006D03D7">
        <w:rPr>
          <w:rFonts w:ascii="Arial" w:hAnsi="Arial"/>
          <w:b w:val="0"/>
          <w:i/>
          <w:iCs/>
          <w:kern w:val="0"/>
          <w:sz w:val="22"/>
          <w:szCs w:val="22"/>
          <w:lang w:eastAsia="en-US"/>
        </w:rPr>
        <w:t>. Mai 2026.</w:t>
      </w:r>
      <w:r w:rsidRPr="00B875D1">
        <w:rPr>
          <w:rFonts w:ascii="Arial" w:hAnsi="Arial"/>
          <w:b w:val="0"/>
          <w:kern w:val="0"/>
          <w:sz w:val="22"/>
          <w:szCs w:val="22"/>
          <w:lang w:eastAsia="en-US"/>
        </w:rPr>
        <w:t xml:space="preserve"> </w:t>
      </w:r>
      <w:r w:rsidR="007715D7" w:rsidRPr="007715D7">
        <w:rPr>
          <w:rFonts w:ascii="Arial" w:hAnsi="Arial"/>
          <w:b w:val="0"/>
          <w:kern w:val="0"/>
          <w:sz w:val="22"/>
          <w:szCs w:val="22"/>
          <w:lang w:eastAsia="en-US"/>
        </w:rPr>
        <w:t xml:space="preserve">Der Abschlag ist überfällig, die Mahnung wurde ignoriert und </w:t>
      </w:r>
      <w:r w:rsidR="00A4093B">
        <w:rPr>
          <w:rFonts w:ascii="Arial" w:hAnsi="Arial"/>
          <w:b w:val="0"/>
          <w:kern w:val="0"/>
          <w:sz w:val="22"/>
          <w:szCs w:val="22"/>
          <w:lang w:eastAsia="en-US"/>
        </w:rPr>
        <w:t>trotzdem läuft die</w:t>
      </w:r>
      <w:r w:rsidR="00A4093B" w:rsidRPr="007715D7">
        <w:rPr>
          <w:rFonts w:ascii="Arial" w:hAnsi="Arial"/>
          <w:b w:val="0"/>
          <w:kern w:val="0"/>
          <w:sz w:val="22"/>
          <w:szCs w:val="22"/>
          <w:lang w:eastAsia="en-US"/>
        </w:rPr>
        <w:t xml:space="preserve"> </w:t>
      </w:r>
      <w:r w:rsidR="007715D7" w:rsidRPr="007715D7">
        <w:rPr>
          <w:rFonts w:ascii="Arial" w:hAnsi="Arial"/>
          <w:b w:val="0"/>
          <w:kern w:val="0"/>
          <w:sz w:val="22"/>
          <w:szCs w:val="22"/>
          <w:lang w:eastAsia="en-US"/>
        </w:rPr>
        <w:t xml:space="preserve">Baustelle auf Kosten des Auftragnehmers weiter. Dieses Szenario ist vielen Bauunternehmen und Handwerksbetrieben aus eigener, schmerzhafter Erfahrung bekannt. Dabei hat der Gesetzgeber </w:t>
      </w:r>
      <w:r w:rsidR="00A4093B">
        <w:rPr>
          <w:rFonts w:ascii="Arial" w:hAnsi="Arial"/>
          <w:b w:val="0"/>
          <w:kern w:val="0"/>
          <w:sz w:val="22"/>
          <w:szCs w:val="22"/>
          <w:lang w:eastAsia="en-US"/>
        </w:rPr>
        <w:t xml:space="preserve">Auftragnehmern </w:t>
      </w:r>
      <w:r w:rsidR="007715D7" w:rsidRPr="007715D7">
        <w:rPr>
          <w:rFonts w:ascii="Arial" w:hAnsi="Arial"/>
          <w:b w:val="0"/>
          <w:kern w:val="0"/>
          <w:sz w:val="22"/>
          <w:szCs w:val="22"/>
          <w:lang w:eastAsia="en-US"/>
        </w:rPr>
        <w:t xml:space="preserve">mit § 650f BGB ein wirksames </w:t>
      </w:r>
      <w:r w:rsidR="00A4093B">
        <w:rPr>
          <w:rFonts w:ascii="Arial" w:hAnsi="Arial"/>
          <w:b w:val="0"/>
          <w:kern w:val="0"/>
          <w:sz w:val="22"/>
          <w:szCs w:val="22"/>
          <w:lang w:eastAsia="en-US"/>
        </w:rPr>
        <w:t>Instrument</w:t>
      </w:r>
      <w:r w:rsidR="00A4093B" w:rsidRPr="007715D7">
        <w:rPr>
          <w:rFonts w:ascii="Arial" w:hAnsi="Arial"/>
          <w:b w:val="0"/>
          <w:kern w:val="0"/>
          <w:sz w:val="22"/>
          <w:szCs w:val="22"/>
          <w:lang w:eastAsia="en-US"/>
        </w:rPr>
        <w:t xml:space="preserve"> </w:t>
      </w:r>
      <w:r w:rsidR="007715D7" w:rsidRPr="007715D7">
        <w:rPr>
          <w:rFonts w:ascii="Arial" w:hAnsi="Arial"/>
          <w:b w:val="0"/>
          <w:kern w:val="0"/>
          <w:sz w:val="22"/>
          <w:szCs w:val="22"/>
          <w:lang w:eastAsia="en-US"/>
        </w:rPr>
        <w:t>an die Hand gegeben</w:t>
      </w:r>
      <w:r w:rsidR="00A4093B">
        <w:rPr>
          <w:rFonts w:ascii="Arial" w:hAnsi="Arial"/>
          <w:b w:val="0"/>
          <w:kern w:val="0"/>
          <w:sz w:val="22"/>
          <w:szCs w:val="22"/>
          <w:lang w:eastAsia="en-US"/>
        </w:rPr>
        <w:t>, um ihre Vergütungsansprüche abzusichern</w:t>
      </w:r>
      <w:r w:rsidR="007715D7" w:rsidRPr="007715D7">
        <w:rPr>
          <w:rFonts w:ascii="Arial" w:hAnsi="Arial"/>
          <w:b w:val="0"/>
          <w:kern w:val="0"/>
          <w:sz w:val="22"/>
          <w:szCs w:val="22"/>
          <w:lang w:eastAsia="en-US"/>
        </w:rPr>
        <w:t>. Rechtsanwalt Dr. Tobias Köhler von der Arbeitsgemeinschaft Bau- und Immobilienrecht im Deutschen Anwaltverein er</w:t>
      </w:r>
      <w:r w:rsidR="00B20BD2">
        <w:rPr>
          <w:rFonts w:ascii="Arial" w:hAnsi="Arial"/>
          <w:b w:val="0"/>
          <w:kern w:val="0"/>
          <w:sz w:val="22"/>
          <w:szCs w:val="22"/>
          <w:lang w:eastAsia="en-US"/>
        </w:rPr>
        <w:t>läutert</w:t>
      </w:r>
      <w:r w:rsidR="007715D7" w:rsidRPr="007715D7">
        <w:rPr>
          <w:rFonts w:ascii="Arial" w:hAnsi="Arial"/>
          <w:b w:val="0"/>
          <w:kern w:val="0"/>
          <w:sz w:val="22"/>
          <w:szCs w:val="22"/>
          <w:lang w:eastAsia="en-US"/>
        </w:rPr>
        <w:t>, wie es funktioniert und warum es für beide Seiten relevant ist.</w:t>
      </w:r>
    </w:p>
    <w:p w14:paraId="75A4BB32" w14:textId="5CF67A85" w:rsidR="002419D5" w:rsidRDefault="008B7995" w:rsidP="000F360A">
      <w:pPr>
        <w:pStyle w:val="Adresse"/>
        <w:spacing w:after="120" w:line="360" w:lineRule="auto"/>
        <w:ind w:right="-708"/>
        <w:rPr>
          <w:rFonts w:ascii="Arial" w:hAnsi="Arial"/>
          <w:b w:val="0"/>
          <w:kern w:val="0"/>
          <w:sz w:val="22"/>
          <w:szCs w:val="22"/>
          <w:lang w:eastAsia="en-US"/>
        </w:rPr>
      </w:pPr>
      <w:r w:rsidRPr="008B7995">
        <w:rPr>
          <w:rFonts w:ascii="Arial" w:hAnsi="Arial"/>
          <w:b w:val="0"/>
          <w:kern w:val="0"/>
          <w:sz w:val="22"/>
          <w:szCs w:val="22"/>
          <w:lang w:eastAsia="en-US"/>
        </w:rPr>
        <w:t>„</w:t>
      </w:r>
      <w:r w:rsidR="00A4093B">
        <w:rPr>
          <w:rFonts w:ascii="Arial" w:hAnsi="Arial"/>
          <w:b w:val="0"/>
          <w:kern w:val="0"/>
          <w:sz w:val="22"/>
          <w:szCs w:val="22"/>
          <w:lang w:eastAsia="en-US"/>
        </w:rPr>
        <w:t>Mit der Bauhandwerkersicherung stellt das Bauvertragsrecht den Auftragnehmern ein wirkmächtiges Instrument zur Verfügung</w:t>
      </w:r>
      <w:r w:rsidRPr="008B7995">
        <w:rPr>
          <w:rFonts w:ascii="Arial" w:hAnsi="Arial"/>
          <w:b w:val="0"/>
          <w:kern w:val="0"/>
          <w:sz w:val="22"/>
          <w:szCs w:val="22"/>
          <w:lang w:eastAsia="en-US"/>
        </w:rPr>
        <w:t xml:space="preserve">“, sagt Rechtsanwalt Köhler. </w:t>
      </w:r>
      <w:r w:rsidR="002419D5" w:rsidRPr="002419D5">
        <w:rPr>
          <w:rFonts w:ascii="Arial" w:hAnsi="Arial"/>
          <w:b w:val="0"/>
          <w:kern w:val="0"/>
          <w:sz w:val="22"/>
          <w:szCs w:val="22"/>
          <w:lang w:eastAsia="en-US"/>
        </w:rPr>
        <w:t xml:space="preserve">Gemäß § 650f BGB haben Auftragnehmer das Recht, vom Auftraggeber eine Sicherheitsleistung zu verlangen. </w:t>
      </w:r>
      <w:r w:rsidR="00B20BD2" w:rsidRPr="00B20BD2">
        <w:rPr>
          <w:rFonts w:ascii="Arial" w:hAnsi="Arial"/>
          <w:b w:val="0"/>
          <w:kern w:val="0"/>
          <w:sz w:val="22"/>
          <w:szCs w:val="22"/>
          <w:lang w:eastAsia="en-US"/>
        </w:rPr>
        <w:t xml:space="preserve">Die gesamte noch nicht gezahlte Vergütung für den Auftrag – inklusive Nachträge – kann gesichert werden, zuzüglich eines pauschalen Zuschlags für Zinsen und Kosten. </w:t>
      </w:r>
      <w:r w:rsidRPr="008B7995">
        <w:rPr>
          <w:rFonts w:ascii="Arial" w:hAnsi="Arial"/>
          <w:b w:val="0"/>
          <w:kern w:val="0"/>
          <w:sz w:val="22"/>
          <w:szCs w:val="22"/>
          <w:lang w:eastAsia="en-US"/>
        </w:rPr>
        <w:t xml:space="preserve">Dieser Anspruch gilt für Bauverträge nach § 650a BGB, unabhängig davon, ob der Auftraggeber bereits in Zahlungsverzug ist. </w:t>
      </w:r>
      <w:r w:rsidR="00B20BD2">
        <w:rPr>
          <w:rFonts w:ascii="Arial" w:hAnsi="Arial"/>
          <w:b w:val="0"/>
          <w:kern w:val="0"/>
          <w:sz w:val="22"/>
          <w:szCs w:val="22"/>
          <w:lang w:eastAsia="en-US"/>
        </w:rPr>
        <w:t xml:space="preserve">Durch </w:t>
      </w:r>
      <w:r w:rsidR="002419D5">
        <w:rPr>
          <w:rFonts w:ascii="Arial" w:hAnsi="Arial"/>
          <w:b w:val="0"/>
          <w:kern w:val="0"/>
          <w:sz w:val="22"/>
          <w:szCs w:val="22"/>
          <w:lang w:eastAsia="en-US"/>
        </w:rPr>
        <w:t>die Verweisungen in § 650q Abs. 1 BGB gilt § 650f BGB zudem für Architekten- und Ingenieurverträge.</w:t>
      </w:r>
    </w:p>
    <w:p w14:paraId="125DB1C4" w14:textId="0B90AA06" w:rsidR="008B7995" w:rsidRDefault="002419D5" w:rsidP="000F360A">
      <w:pPr>
        <w:pStyle w:val="Adresse"/>
        <w:spacing w:after="120" w:line="360" w:lineRule="auto"/>
        <w:ind w:right="-708"/>
        <w:rPr>
          <w:rFonts w:ascii="Arial" w:hAnsi="Arial"/>
          <w:b w:val="0"/>
          <w:kern w:val="0"/>
          <w:sz w:val="22"/>
          <w:szCs w:val="22"/>
          <w:lang w:eastAsia="en-US"/>
        </w:rPr>
      </w:pPr>
      <w:r>
        <w:rPr>
          <w:rFonts w:ascii="Arial" w:hAnsi="Arial"/>
          <w:b w:val="0"/>
          <w:kern w:val="0"/>
          <w:sz w:val="22"/>
          <w:szCs w:val="22"/>
          <w:lang w:eastAsia="en-US"/>
        </w:rPr>
        <w:t>Eine Ausnahme vom Bauhandwerkersicherungsanspruch gilt</w:t>
      </w:r>
      <w:r w:rsidR="00A4093B">
        <w:rPr>
          <w:rFonts w:ascii="Arial" w:hAnsi="Arial"/>
          <w:b w:val="0"/>
          <w:kern w:val="0"/>
          <w:sz w:val="22"/>
          <w:szCs w:val="22"/>
          <w:lang w:eastAsia="en-US"/>
        </w:rPr>
        <w:t xml:space="preserve"> allein</w:t>
      </w:r>
      <w:r>
        <w:rPr>
          <w:rFonts w:ascii="Arial" w:hAnsi="Arial"/>
          <w:b w:val="0"/>
          <w:kern w:val="0"/>
          <w:sz w:val="22"/>
          <w:szCs w:val="22"/>
          <w:lang w:eastAsia="en-US"/>
        </w:rPr>
        <w:t xml:space="preserve"> für Verträge mit öffentlichen Auftraggebern sowie für Verbraucherbauverträge. Allerdings sollte man sicher hier bewusst sein, dass nicht jeder Bauvertrag, an dem ein Verbraucher beteiligt ist, auch ein Verbraucherbauvertrag ist.  </w:t>
      </w:r>
    </w:p>
    <w:p w14:paraId="103CF85E" w14:textId="7E80AE58" w:rsidR="00CC6E2D" w:rsidRDefault="00CC6E2D" w:rsidP="000F360A">
      <w:pPr>
        <w:pStyle w:val="Adresse"/>
        <w:spacing w:after="120" w:line="360" w:lineRule="auto"/>
        <w:ind w:right="-708"/>
        <w:rPr>
          <w:rFonts w:ascii="Arial" w:hAnsi="Arial"/>
          <w:b w:val="0"/>
          <w:kern w:val="0"/>
          <w:sz w:val="22"/>
          <w:szCs w:val="22"/>
          <w:lang w:eastAsia="en-US"/>
        </w:rPr>
      </w:pPr>
      <w:r w:rsidRPr="00CC6E2D">
        <w:rPr>
          <w:rFonts w:ascii="Arial" w:hAnsi="Arial"/>
          <w:b w:val="0"/>
          <w:kern w:val="0"/>
          <w:sz w:val="22"/>
          <w:szCs w:val="22"/>
          <w:lang w:eastAsia="en-US"/>
        </w:rPr>
        <w:t>D</w:t>
      </w:r>
      <w:r w:rsidR="002419D5">
        <w:rPr>
          <w:rFonts w:ascii="Arial" w:hAnsi="Arial"/>
          <w:b w:val="0"/>
          <w:kern w:val="0"/>
          <w:sz w:val="22"/>
          <w:szCs w:val="22"/>
          <w:lang w:eastAsia="en-US"/>
        </w:rPr>
        <w:t>er Auftragnehmer kann den Sicherungsanspruch</w:t>
      </w:r>
      <w:r w:rsidRPr="00CC6E2D">
        <w:rPr>
          <w:rFonts w:ascii="Arial" w:hAnsi="Arial"/>
          <w:b w:val="0"/>
          <w:kern w:val="0"/>
          <w:sz w:val="22"/>
          <w:szCs w:val="22"/>
          <w:lang w:eastAsia="en-US"/>
        </w:rPr>
        <w:t xml:space="preserve"> </w:t>
      </w:r>
      <w:r w:rsidR="00A4093B">
        <w:rPr>
          <w:rFonts w:ascii="Arial" w:hAnsi="Arial"/>
          <w:b w:val="0"/>
          <w:kern w:val="0"/>
          <w:sz w:val="22"/>
          <w:szCs w:val="22"/>
          <w:lang w:eastAsia="en-US"/>
        </w:rPr>
        <w:t>bereits ab</w:t>
      </w:r>
      <w:r w:rsidRPr="00CC6E2D">
        <w:rPr>
          <w:rFonts w:ascii="Arial" w:hAnsi="Arial"/>
          <w:b w:val="0"/>
          <w:kern w:val="0"/>
          <w:sz w:val="22"/>
          <w:szCs w:val="22"/>
          <w:lang w:eastAsia="en-US"/>
        </w:rPr>
        <w:t xml:space="preserve"> Vertragsschluss geltend </w:t>
      </w:r>
      <w:r w:rsidR="002419D5">
        <w:rPr>
          <w:rFonts w:ascii="Arial" w:hAnsi="Arial"/>
          <w:b w:val="0"/>
          <w:kern w:val="0"/>
          <w:sz w:val="22"/>
          <w:szCs w:val="22"/>
          <w:lang w:eastAsia="en-US"/>
        </w:rPr>
        <w:t>machen</w:t>
      </w:r>
      <w:r w:rsidRPr="00CC6E2D">
        <w:rPr>
          <w:rFonts w:ascii="Arial" w:hAnsi="Arial"/>
          <w:b w:val="0"/>
          <w:kern w:val="0"/>
          <w:sz w:val="22"/>
          <w:szCs w:val="22"/>
          <w:lang w:eastAsia="en-US"/>
        </w:rPr>
        <w:t>, also auch präventiv, lange bevor der erste Abschlag fällig wird. In der Praxis geschieht dies in der Regel</w:t>
      </w:r>
      <w:r w:rsidR="002419D5">
        <w:rPr>
          <w:rFonts w:ascii="Arial" w:hAnsi="Arial"/>
          <w:b w:val="0"/>
          <w:kern w:val="0"/>
          <w:sz w:val="22"/>
          <w:szCs w:val="22"/>
          <w:lang w:eastAsia="en-US"/>
        </w:rPr>
        <w:t xml:space="preserve"> jedoch erst dann</w:t>
      </w:r>
      <w:r w:rsidRPr="00CC6E2D">
        <w:rPr>
          <w:rFonts w:ascii="Arial" w:hAnsi="Arial"/>
          <w:b w:val="0"/>
          <w:kern w:val="0"/>
          <w:sz w:val="22"/>
          <w:szCs w:val="22"/>
          <w:lang w:eastAsia="en-US"/>
        </w:rPr>
        <w:t>, wenn Abschlagszahlungen ausbleiben</w:t>
      </w:r>
      <w:r w:rsidR="002419D5">
        <w:rPr>
          <w:rFonts w:ascii="Arial" w:hAnsi="Arial"/>
          <w:b w:val="0"/>
          <w:kern w:val="0"/>
          <w:sz w:val="22"/>
          <w:szCs w:val="22"/>
          <w:lang w:eastAsia="en-US"/>
        </w:rPr>
        <w:t xml:space="preserve"> oder die Parteien anderweitig in Streit geraten</w:t>
      </w:r>
      <w:r w:rsidRPr="00CC6E2D">
        <w:rPr>
          <w:rFonts w:ascii="Arial" w:hAnsi="Arial"/>
          <w:b w:val="0"/>
          <w:kern w:val="0"/>
          <w:sz w:val="22"/>
          <w:szCs w:val="22"/>
          <w:lang w:eastAsia="en-US"/>
        </w:rPr>
        <w:t xml:space="preserve">. </w:t>
      </w:r>
    </w:p>
    <w:p w14:paraId="13BF7010" w14:textId="2E204D12" w:rsidR="00DB25B1" w:rsidRDefault="00DB25B1" w:rsidP="000F360A">
      <w:pPr>
        <w:pStyle w:val="Adresse"/>
        <w:spacing w:after="120" w:line="360" w:lineRule="auto"/>
        <w:ind w:right="-708"/>
        <w:rPr>
          <w:rFonts w:ascii="Arial" w:hAnsi="Arial"/>
          <w:b w:val="0"/>
          <w:kern w:val="0"/>
          <w:sz w:val="22"/>
          <w:szCs w:val="22"/>
          <w:lang w:eastAsia="en-US"/>
        </w:rPr>
      </w:pPr>
      <w:r w:rsidRPr="00DB25B1">
        <w:rPr>
          <w:rFonts w:ascii="Arial" w:hAnsi="Arial"/>
          <w:b w:val="0"/>
          <w:kern w:val="0"/>
          <w:sz w:val="22"/>
          <w:szCs w:val="22"/>
          <w:lang w:eastAsia="en-US"/>
        </w:rPr>
        <w:t xml:space="preserve">Ein wirksames Sicherheitsverlangen </w:t>
      </w:r>
      <w:r w:rsidR="002419D5">
        <w:rPr>
          <w:rFonts w:ascii="Arial" w:hAnsi="Arial"/>
          <w:b w:val="0"/>
          <w:kern w:val="0"/>
          <w:sz w:val="22"/>
          <w:szCs w:val="22"/>
          <w:lang w:eastAsia="en-US"/>
        </w:rPr>
        <w:t>muss die Höhe der</w:t>
      </w:r>
      <w:r w:rsidRPr="00DB25B1">
        <w:rPr>
          <w:rFonts w:ascii="Arial" w:hAnsi="Arial"/>
          <w:b w:val="0"/>
          <w:kern w:val="0"/>
          <w:sz w:val="22"/>
          <w:szCs w:val="22"/>
          <w:lang w:eastAsia="en-US"/>
        </w:rPr>
        <w:t xml:space="preserve"> geforderte</w:t>
      </w:r>
      <w:r w:rsidR="002419D5">
        <w:rPr>
          <w:rFonts w:ascii="Arial" w:hAnsi="Arial"/>
          <w:b w:val="0"/>
          <w:kern w:val="0"/>
          <w:sz w:val="22"/>
          <w:szCs w:val="22"/>
          <w:lang w:eastAsia="en-US"/>
        </w:rPr>
        <w:t>n</w:t>
      </w:r>
      <w:r w:rsidRPr="00DB25B1">
        <w:rPr>
          <w:rFonts w:ascii="Arial" w:hAnsi="Arial"/>
          <w:b w:val="0"/>
          <w:kern w:val="0"/>
          <w:sz w:val="22"/>
          <w:szCs w:val="22"/>
          <w:lang w:eastAsia="en-US"/>
        </w:rPr>
        <w:t xml:space="preserve"> Sicherheit </w:t>
      </w:r>
      <w:r w:rsidR="002419D5">
        <w:rPr>
          <w:rFonts w:ascii="Arial" w:hAnsi="Arial"/>
          <w:b w:val="0"/>
          <w:kern w:val="0"/>
          <w:sz w:val="22"/>
          <w:szCs w:val="22"/>
          <w:lang w:eastAsia="en-US"/>
        </w:rPr>
        <w:t>klar benennen</w:t>
      </w:r>
      <w:r w:rsidRPr="00DB25B1">
        <w:rPr>
          <w:rFonts w:ascii="Arial" w:hAnsi="Arial"/>
          <w:b w:val="0"/>
          <w:kern w:val="0"/>
          <w:sz w:val="22"/>
          <w:szCs w:val="22"/>
          <w:lang w:eastAsia="en-US"/>
        </w:rPr>
        <w:t xml:space="preserve">. Außerdem </w:t>
      </w:r>
      <w:r w:rsidR="002419D5">
        <w:rPr>
          <w:rFonts w:ascii="Arial" w:hAnsi="Arial"/>
          <w:b w:val="0"/>
          <w:kern w:val="0"/>
          <w:sz w:val="22"/>
          <w:szCs w:val="22"/>
          <w:lang w:eastAsia="en-US"/>
        </w:rPr>
        <w:t>sollte</w:t>
      </w:r>
      <w:r w:rsidR="002419D5" w:rsidRPr="00DB25B1">
        <w:rPr>
          <w:rFonts w:ascii="Arial" w:hAnsi="Arial"/>
          <w:b w:val="0"/>
          <w:kern w:val="0"/>
          <w:sz w:val="22"/>
          <w:szCs w:val="22"/>
          <w:lang w:eastAsia="en-US"/>
        </w:rPr>
        <w:t xml:space="preserve"> </w:t>
      </w:r>
      <w:r w:rsidRPr="00DB25B1">
        <w:rPr>
          <w:rFonts w:ascii="Arial" w:hAnsi="Arial"/>
          <w:b w:val="0"/>
          <w:kern w:val="0"/>
          <w:sz w:val="22"/>
          <w:szCs w:val="22"/>
          <w:lang w:eastAsia="en-US"/>
        </w:rPr>
        <w:t xml:space="preserve">eine Frist zur </w:t>
      </w:r>
      <w:r w:rsidR="002419D5">
        <w:rPr>
          <w:rFonts w:ascii="Arial" w:hAnsi="Arial"/>
          <w:b w:val="0"/>
          <w:kern w:val="0"/>
          <w:sz w:val="22"/>
          <w:szCs w:val="22"/>
          <w:lang w:eastAsia="en-US"/>
        </w:rPr>
        <w:t xml:space="preserve">Stellung der Sicherheit benannt werden. </w:t>
      </w:r>
    </w:p>
    <w:p w14:paraId="2DFE2C56" w14:textId="1B1DE59D" w:rsidR="000F360A" w:rsidRPr="003A36B9" w:rsidRDefault="000F360A" w:rsidP="000F360A">
      <w:pPr>
        <w:pStyle w:val="Adresse"/>
        <w:spacing w:after="120" w:line="360" w:lineRule="auto"/>
        <w:ind w:right="-708"/>
        <w:rPr>
          <w:rFonts w:ascii="Arial" w:hAnsi="Arial"/>
          <w:bCs/>
          <w:kern w:val="0"/>
          <w:sz w:val="22"/>
          <w:szCs w:val="22"/>
          <w:lang w:eastAsia="en-US"/>
        </w:rPr>
      </w:pPr>
      <w:r w:rsidRPr="003A36B9">
        <w:rPr>
          <w:rFonts w:ascii="Arial" w:hAnsi="Arial"/>
          <w:bCs/>
          <w:kern w:val="0"/>
          <w:sz w:val="22"/>
          <w:szCs w:val="22"/>
          <w:lang w:eastAsia="en-US"/>
        </w:rPr>
        <w:lastRenderedPageBreak/>
        <w:t>Die Perspektive des Auftraggebers: Wer nicht zahlt, muss sichern</w:t>
      </w:r>
    </w:p>
    <w:p w14:paraId="58273B20" w14:textId="4B141D3F" w:rsidR="00D955C0" w:rsidRDefault="002419D5" w:rsidP="000F360A">
      <w:pPr>
        <w:pStyle w:val="Adresse"/>
        <w:spacing w:after="120" w:line="360" w:lineRule="auto"/>
        <w:ind w:right="-708"/>
        <w:rPr>
          <w:rFonts w:ascii="Arial" w:hAnsi="Arial"/>
          <w:b w:val="0"/>
          <w:kern w:val="0"/>
          <w:sz w:val="22"/>
          <w:szCs w:val="22"/>
          <w:lang w:eastAsia="en-US"/>
        </w:rPr>
      </w:pPr>
      <w:r>
        <w:rPr>
          <w:rFonts w:ascii="Arial" w:hAnsi="Arial"/>
          <w:b w:val="0"/>
          <w:kern w:val="0"/>
          <w:sz w:val="22"/>
          <w:szCs w:val="22"/>
          <w:lang w:eastAsia="en-US"/>
        </w:rPr>
        <w:t xml:space="preserve">Der Auftraggeber, der mit einem Sicherungsverlangen konfrontiert wird, sollte schnell handeln. Die Konsequenzen einer unterbleibenden Sicherungsstellung sind einschneidend. </w:t>
      </w:r>
    </w:p>
    <w:p w14:paraId="57E6C174" w14:textId="70751EB0" w:rsidR="000F360A" w:rsidRPr="003A36B9" w:rsidRDefault="000F360A" w:rsidP="000F360A">
      <w:pPr>
        <w:pStyle w:val="Adresse"/>
        <w:spacing w:after="120" w:line="360" w:lineRule="auto"/>
        <w:ind w:right="-708"/>
        <w:rPr>
          <w:rFonts w:ascii="Arial" w:hAnsi="Arial"/>
          <w:bCs/>
          <w:kern w:val="0"/>
          <w:sz w:val="22"/>
          <w:szCs w:val="22"/>
          <w:lang w:eastAsia="en-US"/>
        </w:rPr>
      </w:pPr>
      <w:r w:rsidRPr="003A36B9">
        <w:rPr>
          <w:rFonts w:ascii="Arial" w:hAnsi="Arial"/>
          <w:bCs/>
          <w:kern w:val="0"/>
          <w:sz w:val="22"/>
          <w:szCs w:val="22"/>
          <w:lang w:eastAsia="en-US"/>
        </w:rPr>
        <w:t>Was passiert, wenn die Sicherheit ausbleibt?</w:t>
      </w:r>
    </w:p>
    <w:p w14:paraId="52667DAC" w14:textId="114A7284" w:rsidR="000F360A" w:rsidRPr="000F360A" w:rsidRDefault="002419D5" w:rsidP="000F360A">
      <w:pPr>
        <w:pStyle w:val="Adresse"/>
        <w:spacing w:after="120" w:line="360" w:lineRule="auto"/>
        <w:ind w:right="-708"/>
        <w:rPr>
          <w:rFonts w:ascii="Arial" w:hAnsi="Arial"/>
          <w:b w:val="0"/>
          <w:kern w:val="0"/>
          <w:sz w:val="22"/>
          <w:szCs w:val="22"/>
          <w:lang w:eastAsia="en-US"/>
        </w:rPr>
      </w:pPr>
      <w:r>
        <w:rPr>
          <w:rFonts w:ascii="Arial" w:hAnsi="Arial"/>
          <w:b w:val="0"/>
          <w:kern w:val="0"/>
          <w:sz w:val="22"/>
          <w:szCs w:val="22"/>
          <w:lang w:eastAsia="en-US"/>
        </w:rPr>
        <w:t xml:space="preserve">Stellt der Auftraggeber die Sicherheit nicht innerhalb einer „angemessenen“ Frist – die häufig benannte Faustformel geht von </w:t>
      </w:r>
      <w:r w:rsidR="00D540B3">
        <w:rPr>
          <w:rFonts w:ascii="Arial" w:hAnsi="Arial"/>
          <w:b w:val="0"/>
          <w:kern w:val="0"/>
          <w:sz w:val="22"/>
          <w:szCs w:val="22"/>
          <w:lang w:eastAsia="en-US"/>
        </w:rPr>
        <w:t>sieben</w:t>
      </w:r>
      <w:r>
        <w:rPr>
          <w:rFonts w:ascii="Arial" w:hAnsi="Arial"/>
          <w:b w:val="0"/>
          <w:kern w:val="0"/>
          <w:sz w:val="22"/>
          <w:szCs w:val="22"/>
          <w:lang w:eastAsia="en-US"/>
        </w:rPr>
        <w:t xml:space="preserve"> bis </w:t>
      </w:r>
      <w:r w:rsidR="00D540B3">
        <w:rPr>
          <w:rFonts w:ascii="Arial" w:hAnsi="Arial"/>
          <w:b w:val="0"/>
          <w:kern w:val="0"/>
          <w:sz w:val="22"/>
          <w:szCs w:val="22"/>
          <w:lang w:eastAsia="en-US"/>
        </w:rPr>
        <w:t>zehn</w:t>
      </w:r>
      <w:r>
        <w:rPr>
          <w:rFonts w:ascii="Arial" w:hAnsi="Arial"/>
          <w:b w:val="0"/>
          <w:kern w:val="0"/>
          <w:sz w:val="22"/>
          <w:szCs w:val="22"/>
          <w:lang w:eastAsia="en-US"/>
        </w:rPr>
        <w:t xml:space="preserve"> Werktagen aus – hat der Auftragnehmer die in § 650f Abs. 5 BGB benannten Rechte: </w:t>
      </w:r>
    </w:p>
    <w:p w14:paraId="14A59173" w14:textId="77777777" w:rsidR="003A36B9" w:rsidRDefault="000F360A" w:rsidP="000F360A">
      <w:pPr>
        <w:pStyle w:val="Adresse"/>
        <w:numPr>
          <w:ilvl w:val="0"/>
          <w:numId w:val="21"/>
        </w:numPr>
        <w:spacing w:after="120" w:line="360" w:lineRule="auto"/>
        <w:ind w:right="-708"/>
        <w:rPr>
          <w:rFonts w:ascii="Arial" w:hAnsi="Arial"/>
          <w:b w:val="0"/>
          <w:kern w:val="0"/>
          <w:sz w:val="22"/>
          <w:szCs w:val="22"/>
          <w:lang w:eastAsia="en-US"/>
        </w:rPr>
      </w:pPr>
      <w:r w:rsidRPr="003A36B9">
        <w:rPr>
          <w:rFonts w:ascii="Arial" w:hAnsi="Arial"/>
          <w:bCs/>
          <w:kern w:val="0"/>
          <w:sz w:val="22"/>
          <w:szCs w:val="22"/>
          <w:lang w:eastAsia="en-US"/>
        </w:rPr>
        <w:t>Leistungsverweigerungsrecht:</w:t>
      </w:r>
      <w:r w:rsidRPr="000F360A">
        <w:rPr>
          <w:rFonts w:ascii="Arial" w:hAnsi="Arial"/>
          <w:b w:val="0"/>
          <w:kern w:val="0"/>
          <w:sz w:val="22"/>
          <w:szCs w:val="22"/>
          <w:lang w:eastAsia="en-US"/>
        </w:rPr>
        <w:t xml:space="preserve"> Der Auftragnehmer darf die Arbeiten einstellen, bis die Sicherheit geleistet wird.</w:t>
      </w:r>
    </w:p>
    <w:p w14:paraId="5B04884D" w14:textId="32E6DBEC" w:rsidR="003A36B9" w:rsidRDefault="000F360A" w:rsidP="000F360A">
      <w:pPr>
        <w:pStyle w:val="Adresse"/>
        <w:numPr>
          <w:ilvl w:val="0"/>
          <w:numId w:val="21"/>
        </w:numPr>
        <w:spacing w:after="120" w:line="360" w:lineRule="auto"/>
        <w:ind w:right="-708"/>
        <w:rPr>
          <w:rFonts w:ascii="Arial" w:hAnsi="Arial"/>
          <w:b w:val="0"/>
          <w:kern w:val="0"/>
          <w:sz w:val="22"/>
          <w:szCs w:val="22"/>
          <w:lang w:eastAsia="en-US"/>
        </w:rPr>
      </w:pPr>
      <w:r w:rsidRPr="003A36B9">
        <w:rPr>
          <w:rFonts w:ascii="Arial" w:hAnsi="Arial"/>
          <w:bCs/>
          <w:kern w:val="0"/>
          <w:sz w:val="22"/>
          <w:szCs w:val="22"/>
          <w:lang w:eastAsia="en-US"/>
        </w:rPr>
        <w:t>Kündigungsrecht:</w:t>
      </w:r>
      <w:r w:rsidRPr="003A36B9">
        <w:rPr>
          <w:rFonts w:ascii="Arial" w:hAnsi="Arial"/>
          <w:b w:val="0"/>
          <w:kern w:val="0"/>
          <w:sz w:val="22"/>
          <w:szCs w:val="22"/>
          <w:lang w:eastAsia="en-US"/>
        </w:rPr>
        <w:t xml:space="preserve"> </w:t>
      </w:r>
      <w:r w:rsidR="002419D5">
        <w:rPr>
          <w:rFonts w:ascii="Arial" w:hAnsi="Arial"/>
          <w:b w:val="0"/>
          <w:kern w:val="0"/>
          <w:sz w:val="22"/>
          <w:szCs w:val="22"/>
          <w:lang w:eastAsia="en-US"/>
        </w:rPr>
        <w:t>Alternativ kann der Auftragnehmer den Bauvertrag kündigen.</w:t>
      </w:r>
      <w:r w:rsidRPr="003A36B9">
        <w:rPr>
          <w:rFonts w:ascii="Arial" w:hAnsi="Arial"/>
          <w:b w:val="0"/>
          <w:kern w:val="0"/>
          <w:sz w:val="22"/>
          <w:szCs w:val="22"/>
          <w:lang w:eastAsia="en-US"/>
        </w:rPr>
        <w:t xml:space="preserve"> Die bis dahin erbrachten Leistungen sind nach den Grundsätzen der Kündigung aus wichtigem Grund zu vergüten.</w:t>
      </w:r>
      <w:r w:rsidR="002419D5">
        <w:rPr>
          <w:rFonts w:ascii="Arial" w:hAnsi="Arial"/>
          <w:b w:val="0"/>
          <w:kern w:val="0"/>
          <w:sz w:val="22"/>
          <w:szCs w:val="22"/>
          <w:lang w:eastAsia="en-US"/>
        </w:rPr>
        <w:t xml:space="preserve"> Das bedeutet, der Auftragnehmer erhält nicht nur die Vergütung für die bis zur Kündigung erbrachten Leistungen. Er enthält zusätzlich die Vergütung für den gekündigten Leistungsteil abzüglich der durch die Kündigung ersparten Aufwendungen. </w:t>
      </w:r>
    </w:p>
    <w:p w14:paraId="288EFE97" w14:textId="025B3D5D" w:rsidR="000F360A" w:rsidRDefault="000F360A" w:rsidP="00000CA3">
      <w:pPr>
        <w:pStyle w:val="Adresse"/>
        <w:spacing w:after="240" w:line="360" w:lineRule="auto"/>
        <w:ind w:right="-708"/>
        <w:rPr>
          <w:rFonts w:ascii="Arial" w:hAnsi="Arial"/>
          <w:b w:val="0"/>
          <w:kern w:val="0"/>
          <w:sz w:val="22"/>
          <w:szCs w:val="22"/>
          <w:lang w:eastAsia="en-US"/>
        </w:rPr>
      </w:pPr>
      <w:r w:rsidRPr="000F360A">
        <w:rPr>
          <w:rFonts w:ascii="Arial" w:hAnsi="Arial"/>
          <w:b w:val="0"/>
          <w:kern w:val="0"/>
          <w:sz w:val="22"/>
          <w:szCs w:val="22"/>
          <w:lang w:eastAsia="en-US"/>
        </w:rPr>
        <w:t xml:space="preserve">In vielen Fällen kommt es gar nicht erst zur Kündigung, weil der Auftraggeber </w:t>
      </w:r>
      <w:r w:rsidR="002419D5">
        <w:rPr>
          <w:rFonts w:ascii="Arial" w:hAnsi="Arial"/>
          <w:b w:val="0"/>
          <w:kern w:val="0"/>
          <w:sz w:val="22"/>
          <w:szCs w:val="22"/>
          <w:lang w:eastAsia="en-US"/>
        </w:rPr>
        <w:t>im Streit mit dem Auftragnehmer nachgibt, etwa ausstehende Zahlungen leistet.</w:t>
      </w:r>
      <w:r w:rsidRPr="000F360A">
        <w:rPr>
          <w:rFonts w:ascii="Arial" w:hAnsi="Arial"/>
          <w:b w:val="0"/>
          <w:kern w:val="0"/>
          <w:sz w:val="22"/>
          <w:szCs w:val="22"/>
          <w:lang w:eastAsia="en-US"/>
        </w:rPr>
        <w:t xml:space="preserve"> </w:t>
      </w:r>
      <w:r w:rsidR="00D955C0">
        <w:rPr>
          <w:rFonts w:ascii="Arial" w:hAnsi="Arial"/>
          <w:b w:val="0"/>
          <w:kern w:val="0"/>
          <w:sz w:val="22"/>
          <w:szCs w:val="22"/>
          <w:lang w:eastAsia="en-US"/>
        </w:rPr>
        <w:t>Rechtsanwalt Köhler</w:t>
      </w:r>
      <w:r w:rsidRPr="000F360A">
        <w:rPr>
          <w:rFonts w:ascii="Arial" w:hAnsi="Arial"/>
          <w:b w:val="0"/>
          <w:kern w:val="0"/>
          <w:sz w:val="22"/>
          <w:szCs w:val="22"/>
          <w:lang w:eastAsia="en-US"/>
        </w:rPr>
        <w:t xml:space="preserve"> empfiehlt beiden Seiten: Wer die Spielregeln kennt und frühzeitig handelt, schützt das Projekt vor teuren Eskalationen. Im Zweifel hilft ein auf Baurecht spezialisierter Rechtsanwalt weiter.</w:t>
      </w:r>
    </w:p>
    <w:p w14:paraId="4F46FF09" w14:textId="70DD8E78" w:rsidR="00000CA3" w:rsidRDefault="00BD18F3" w:rsidP="00000CA3">
      <w:pPr>
        <w:spacing w:after="120"/>
        <w:rPr>
          <w:rFonts w:ascii="Arial" w:hAnsi="Arial" w:cs="Arial"/>
        </w:rPr>
      </w:pPr>
      <w:hyperlink r:id="rId10" w:history="1">
        <w:r w:rsidRPr="00D9457A">
          <w:rPr>
            <w:rStyle w:val="Hyperlink"/>
            <w:rFonts w:ascii="Arial" w:hAnsi="Arial" w:cs="Arial"/>
            <w:i/>
            <w:iCs/>
          </w:rPr>
          <w:t>&gt;&gt; Pressefoto zum Herunterladen</w:t>
        </w:r>
      </w:hyperlink>
    </w:p>
    <w:p w14:paraId="6A8AB084" w14:textId="5B6336D6" w:rsidR="00BD18F3" w:rsidRDefault="00BD18F3" w:rsidP="00000CA3">
      <w:pPr>
        <w:spacing w:after="120"/>
        <w:rPr>
          <w:rFonts w:ascii="Arial" w:hAnsi="Arial" w:cs="Arial"/>
        </w:rPr>
      </w:pPr>
      <w:r>
        <w:rPr>
          <w:rFonts w:ascii="Arial" w:hAnsi="Arial" w:cs="Arial"/>
        </w:rPr>
        <w:t xml:space="preserve">Motiv: </w:t>
      </w:r>
      <w:r w:rsidR="002253F2">
        <w:rPr>
          <w:rFonts w:ascii="Arial" w:hAnsi="Arial" w:cs="Arial"/>
        </w:rPr>
        <w:t>Bau</w:t>
      </w:r>
      <w:r w:rsidR="007E3C4D">
        <w:rPr>
          <w:rFonts w:ascii="Arial" w:hAnsi="Arial" w:cs="Arial"/>
        </w:rPr>
        <w:t>handwerker, der seine Rechte kennt</w:t>
      </w:r>
      <w:r w:rsidR="00D52931">
        <w:rPr>
          <w:rFonts w:ascii="Arial" w:hAnsi="Arial" w:cs="Arial"/>
        </w:rPr>
        <w:br/>
      </w:r>
      <w:r>
        <w:rPr>
          <w:rFonts w:ascii="Arial" w:hAnsi="Arial" w:cs="Arial"/>
        </w:rPr>
        <w:t xml:space="preserve">Bildunterschrift: </w:t>
      </w:r>
      <w:r w:rsidR="002253F2">
        <w:rPr>
          <w:rFonts w:ascii="Arial" w:hAnsi="Arial" w:cs="Arial"/>
        </w:rPr>
        <w:t>Bauhand</w:t>
      </w:r>
      <w:r w:rsidR="00037773">
        <w:rPr>
          <w:rFonts w:ascii="Arial" w:hAnsi="Arial" w:cs="Arial"/>
        </w:rPr>
        <w:t>werke</w:t>
      </w:r>
      <w:r w:rsidR="00B20BD2">
        <w:rPr>
          <w:rFonts w:ascii="Arial" w:hAnsi="Arial" w:cs="Arial"/>
        </w:rPr>
        <w:t>r</w:t>
      </w:r>
      <w:r w:rsidR="00037773">
        <w:rPr>
          <w:rFonts w:ascii="Arial" w:hAnsi="Arial" w:cs="Arial"/>
        </w:rPr>
        <w:t xml:space="preserve">sicherung: </w:t>
      </w:r>
      <w:r w:rsidR="00037773" w:rsidRPr="008B7995">
        <w:rPr>
          <w:rFonts w:ascii="Arial" w:hAnsi="Arial"/>
        </w:rPr>
        <w:t>Wer sie nicht nutzt, verzichtet freiwillig auf Absicherung und häufig auch auf sein Geld</w:t>
      </w:r>
      <w:r w:rsidRPr="00D838EE">
        <w:rPr>
          <w:rFonts w:ascii="Arial" w:hAnsi="Arial" w:cs="Arial"/>
        </w:rPr>
        <w:t>.</w:t>
      </w:r>
      <w:r>
        <w:rPr>
          <w:rFonts w:ascii="Arial" w:hAnsi="Arial" w:cs="Arial"/>
        </w:rPr>
        <w:br/>
        <w:t>Quelle: adobe/ARGE Baurecht</w:t>
      </w:r>
    </w:p>
    <w:p w14:paraId="7878DE8D" w14:textId="77777777" w:rsidR="00000CA3" w:rsidRDefault="00000CA3" w:rsidP="00000CA3">
      <w:pPr>
        <w:spacing w:after="0"/>
        <w:rPr>
          <w:rFonts w:ascii="Arial" w:hAnsi="Arial" w:cs="Arial"/>
        </w:rPr>
      </w:pPr>
    </w:p>
    <w:p w14:paraId="65A2BA54" w14:textId="77777777" w:rsidR="00BD18F3" w:rsidRPr="00587039" w:rsidRDefault="00BD18F3" w:rsidP="00BD18F3">
      <w:pPr>
        <w:spacing w:before="120" w:after="240" w:line="312" w:lineRule="auto"/>
        <w:rPr>
          <w:rFonts w:ascii="Arial" w:eastAsia="Arial" w:hAnsi="Arial" w:cs="Arial"/>
          <w:kern w:val="22"/>
          <w:lang w:eastAsia="de-DE"/>
        </w:rPr>
      </w:pPr>
      <w:r w:rsidRPr="00587039">
        <w:rPr>
          <w:rFonts w:ascii="Arial" w:eastAsia="Arial" w:hAnsi="Arial" w:cs="Arial"/>
          <w:b/>
          <w:kern w:val="22"/>
          <w:lang w:eastAsia="de-DE"/>
        </w:rPr>
        <w:t>Über die ARGE Baurecht</w:t>
      </w:r>
      <w:r w:rsidRPr="00587039">
        <w:rPr>
          <w:rFonts w:ascii="Arial" w:eastAsia="Arial" w:hAnsi="Arial" w:cs="Arial"/>
          <w:kern w:val="22"/>
          <w:lang w:eastAsia="de-DE"/>
        </w:rPr>
        <w:br/>
        <w:t xml:space="preserve">Die Arbeitsgemeinschaft für Bau- und Immobilienrecht im Deutschen Anwaltverein ist der größte Berufsverband von baurechtlich spezialisierten Rechtsanwälten in Deutschland und Europa. Sie unterstützt die anwaltliche </w:t>
      </w:r>
      <w:r w:rsidRPr="00587039">
        <w:rPr>
          <w:rFonts w:ascii="Arial" w:eastAsia="Arial" w:hAnsi="Arial" w:cs="Arial"/>
          <w:kern w:val="22"/>
          <w:lang w:eastAsia="de-DE"/>
        </w:rPr>
        <w:lastRenderedPageBreak/>
        <w:t xml:space="preserve">Fortbildung und fördert berufspolitische und wirtschaftliche Interessen ihrer </w:t>
      </w:r>
      <w:r>
        <w:rPr>
          <w:rFonts w:ascii="Arial" w:eastAsia="Arial" w:hAnsi="Arial" w:cs="Arial"/>
          <w:kern w:val="22"/>
          <w:lang w:eastAsia="de-DE"/>
        </w:rPr>
        <w:t>mehr als</w:t>
      </w:r>
      <w:r w:rsidRPr="00587039">
        <w:rPr>
          <w:rFonts w:ascii="Arial" w:eastAsia="Arial" w:hAnsi="Arial" w:cs="Arial"/>
          <w:kern w:val="22"/>
          <w:lang w:eastAsia="de-DE"/>
        </w:rPr>
        <w:t xml:space="preserve"> 2</w:t>
      </w:r>
      <w:r>
        <w:rPr>
          <w:rFonts w:ascii="Arial" w:eastAsia="Arial" w:hAnsi="Arial" w:cs="Arial"/>
          <w:kern w:val="22"/>
          <w:lang w:eastAsia="de-DE"/>
        </w:rPr>
        <w:t> 0</w:t>
      </w:r>
      <w:r w:rsidRPr="00587039">
        <w:rPr>
          <w:rFonts w:ascii="Arial" w:eastAsia="Arial" w:hAnsi="Arial" w:cs="Arial"/>
          <w:kern w:val="22"/>
          <w:lang w:eastAsia="de-DE"/>
        </w:rPr>
        <w:t xml:space="preserve">00 Mitglieder. Zudem stellt die ARGE Baurecht die Schlichtungs- und Schiedsordnung für Baustreitigkeiten (SOBau) bereit, um Konfliktfälle am Bau schnell und fundiert zu lösen. Weitere Informationen unter </w:t>
      </w:r>
      <w:hyperlink r:id="rId11" w:history="1">
        <w:r w:rsidRPr="00587039">
          <w:rPr>
            <w:rFonts w:ascii="Arial" w:eastAsia="Arial" w:hAnsi="Arial" w:cs="Arial"/>
            <w:color w:val="0000FF"/>
            <w:kern w:val="22"/>
            <w:u w:val="single"/>
            <w:lang w:eastAsia="de-DE"/>
          </w:rPr>
          <w:t>www.arge-baurecht.com</w:t>
        </w:r>
      </w:hyperlink>
      <w:r w:rsidRPr="00587039">
        <w:rPr>
          <w:rFonts w:ascii="Arial" w:eastAsia="Arial" w:hAnsi="Arial" w:cs="Arial"/>
          <w:kern w:val="22"/>
          <w:lang w:eastAsia="de-DE"/>
        </w:rPr>
        <w:t xml:space="preserve"> sowie </w:t>
      </w:r>
      <w:hyperlink r:id="rId12" w:history="1">
        <w:r w:rsidRPr="00587039">
          <w:rPr>
            <w:rStyle w:val="Hyperlink"/>
            <w:rFonts w:ascii="Arial" w:eastAsia="Arial" w:hAnsi="Arial" w:cs="Arial"/>
            <w:kern w:val="22"/>
            <w:lang w:eastAsia="de-DE"/>
          </w:rPr>
          <w:t>www.sobau.de</w:t>
        </w:r>
      </w:hyperlink>
      <w:r w:rsidRPr="00587039">
        <w:rPr>
          <w:rFonts w:ascii="Arial" w:eastAsia="Arial" w:hAnsi="Arial" w:cs="Arial"/>
          <w:kern w:val="22"/>
          <w:lang w:eastAsia="de-DE"/>
        </w:rPr>
        <w:t xml:space="preserve">. </w:t>
      </w:r>
    </w:p>
    <w:p w14:paraId="2ED30474" w14:textId="77777777" w:rsidR="00BD18F3" w:rsidRPr="00BC18BA" w:rsidRDefault="00BD18F3" w:rsidP="00BD18F3">
      <w:pPr>
        <w:spacing w:after="120" w:line="240" w:lineRule="auto"/>
        <w:rPr>
          <w:rFonts w:ascii="Arial" w:eastAsia="Arial" w:hAnsi="Arial" w:cs="Arial"/>
          <w:b/>
          <w:kern w:val="22"/>
          <w:sz w:val="20"/>
          <w:szCs w:val="20"/>
          <w:lang w:eastAsia="de-DE"/>
        </w:rPr>
      </w:pPr>
      <w:r w:rsidRPr="00F65E5F">
        <w:rPr>
          <w:rFonts w:ascii="Arial" w:eastAsia="Arial" w:hAnsi="Arial"/>
          <w:noProof/>
          <w:lang w:eastAsia="de-DE"/>
        </w:rPr>
        <mc:AlternateContent>
          <mc:Choice Requires="wps">
            <w:drawing>
              <wp:anchor distT="45720" distB="45720" distL="114300" distR="114300" simplePos="0" relativeHeight="251659264" behindDoc="0" locked="0" layoutInCell="1" allowOverlap="1" wp14:anchorId="5576F18D" wp14:editId="4F1D854A">
                <wp:simplePos x="0" y="0"/>
                <wp:positionH relativeFrom="margin">
                  <wp:posOffset>2656205</wp:posOffset>
                </wp:positionH>
                <wp:positionV relativeFrom="paragraph">
                  <wp:posOffset>176834</wp:posOffset>
                </wp:positionV>
                <wp:extent cx="2385060" cy="1404620"/>
                <wp:effectExtent l="0" t="0" r="0" b="762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060" cy="1404620"/>
                        </a:xfrm>
                        <a:prstGeom prst="rect">
                          <a:avLst/>
                        </a:prstGeom>
                        <a:solidFill>
                          <a:srgbClr val="FFFFFF"/>
                        </a:solidFill>
                        <a:ln w="9525">
                          <a:noFill/>
                          <a:miter lim="800000"/>
                          <a:headEnd/>
                          <a:tailEnd/>
                        </a:ln>
                      </wps:spPr>
                      <wps:txbx>
                        <w:txbxContent>
                          <w:p w14:paraId="143E8E22" w14:textId="77777777" w:rsidR="00BD18F3" w:rsidRPr="00EC14FD" w:rsidRDefault="00BD18F3" w:rsidP="00BD18F3">
                            <w:pPr>
                              <w:pStyle w:val="Adresse"/>
                              <w:tabs>
                                <w:tab w:val="center" w:pos="3969"/>
                              </w:tabs>
                              <w:rPr>
                                <w:rFonts w:ascii="Arial" w:eastAsia="Arial" w:hAnsi="Arial"/>
                              </w:rPr>
                            </w:pPr>
                            <w:r w:rsidRPr="00EC14FD">
                              <w:rPr>
                                <w:rFonts w:ascii="Arial" w:eastAsia="Arial" w:hAnsi="Arial"/>
                              </w:rPr>
                              <w:t>ARGE Baurecht</w:t>
                            </w:r>
                            <w:r>
                              <w:rPr>
                                <w:rFonts w:ascii="Arial" w:eastAsia="Arial" w:hAnsi="Arial"/>
                              </w:rPr>
                              <w:tab/>
                            </w:r>
                          </w:p>
                          <w:p w14:paraId="3EDF6C18" w14:textId="77777777" w:rsidR="00BD18F3" w:rsidRPr="00EC14FD" w:rsidRDefault="00BD18F3" w:rsidP="00BD18F3">
                            <w:pPr>
                              <w:pStyle w:val="Adresse"/>
                              <w:rPr>
                                <w:rFonts w:ascii="Arial" w:eastAsia="Arial" w:hAnsi="Arial"/>
                                <w:b w:val="0"/>
                              </w:rPr>
                            </w:pPr>
                            <w:r w:rsidRPr="00EC14FD">
                              <w:rPr>
                                <w:rFonts w:ascii="Arial" w:eastAsia="Arial" w:hAnsi="Arial"/>
                                <w:b w:val="0"/>
                              </w:rPr>
                              <w:t>Guido Balke</w:t>
                            </w:r>
                          </w:p>
                          <w:p w14:paraId="1C42A1F9" w14:textId="77777777" w:rsidR="00BD18F3" w:rsidRPr="00EC14FD" w:rsidRDefault="00BD18F3" w:rsidP="00BD18F3">
                            <w:pPr>
                              <w:pStyle w:val="Adresse"/>
                              <w:rPr>
                                <w:rFonts w:ascii="Arial" w:eastAsia="Arial" w:hAnsi="Arial"/>
                                <w:b w:val="0"/>
                              </w:rPr>
                            </w:pPr>
                            <w:r w:rsidRPr="00EC14FD">
                              <w:rPr>
                                <w:rFonts w:ascii="Arial" w:eastAsia="Arial" w:hAnsi="Arial"/>
                                <w:b w:val="0"/>
                              </w:rPr>
                              <w:t xml:space="preserve">Telefon: </w:t>
                            </w:r>
                            <w:r w:rsidRPr="00DF6491">
                              <w:rPr>
                                <w:rFonts w:ascii="Arial" w:eastAsia="Arial" w:hAnsi="Arial"/>
                                <w:b w:val="0"/>
                              </w:rPr>
                              <w:t>0151 62 90 97 86</w:t>
                            </w:r>
                          </w:p>
                          <w:p w14:paraId="434C8B59" w14:textId="77777777" w:rsidR="00BD18F3" w:rsidRPr="00F65E5F" w:rsidRDefault="00BD18F3" w:rsidP="00BD18F3">
                            <w:pPr>
                              <w:pStyle w:val="Adresse"/>
                              <w:rPr>
                                <w:rFonts w:ascii="Arial" w:eastAsia="Arial" w:hAnsi="Arial"/>
                                <w:b w:val="0"/>
                              </w:rPr>
                            </w:pPr>
                            <w:r>
                              <w:rPr>
                                <w:rFonts w:ascii="Arial" w:eastAsia="Arial" w:hAnsi="Arial"/>
                                <w:b w:val="0"/>
                              </w:rPr>
                              <w:t xml:space="preserve">E-Mail: </w:t>
                            </w:r>
                            <w:hyperlink r:id="rId13" w:history="1">
                              <w:r w:rsidRPr="00F65E5F">
                                <w:rPr>
                                  <w:rStyle w:val="Hyperlink"/>
                                  <w:rFonts w:ascii="Arial" w:eastAsia="Arial" w:hAnsi="Arial"/>
                                  <w:b w:val="0"/>
                                </w:rPr>
                                <w:t>presse@arge-baurecht.com</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76F18D" id="_x0000_t202" coordsize="21600,21600" o:spt="202" path="m,l,21600r21600,l21600,xe">
                <v:stroke joinstyle="miter"/>
                <v:path gradientshapeok="t" o:connecttype="rect"/>
              </v:shapetype>
              <v:shape id="Textfeld 2" o:spid="_x0000_s1026" type="#_x0000_t202" style="position:absolute;margin-left:209.15pt;margin-top:13.9pt;width:187.8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" stroked="f">
                <v:textbox style="mso-fit-shape-to-text:t">
                  <w:txbxContent>
                    <w:p w14:paraId="143E8E22" w14:textId="77777777" w:rsidR="00BD18F3" w:rsidRPr="00EC14FD" w:rsidRDefault="00BD18F3" w:rsidP="00BD18F3">
                      <w:pPr>
                        <w:pStyle w:val="Adresse"/>
                        <w:tabs>
                          <w:tab w:val="center" w:pos="3969"/>
                        </w:tabs>
                        <w:rPr>
                          <w:rFonts w:ascii="Arial" w:eastAsia="Arial" w:hAnsi="Arial"/>
                        </w:rPr>
                      </w:pPr>
                      <w:r w:rsidRPr="00EC14FD">
                        <w:rPr>
                          <w:rFonts w:ascii="Arial" w:eastAsia="Arial" w:hAnsi="Arial"/>
                        </w:rPr>
                        <w:t>ARGE Baurecht</w:t>
                      </w:r>
                      <w:r>
                        <w:rPr>
                          <w:rFonts w:ascii="Arial" w:eastAsia="Arial" w:hAnsi="Arial"/>
                        </w:rPr>
                        <w:tab/>
                      </w:r>
                    </w:p>
                    <w:p w14:paraId="3EDF6C18" w14:textId="77777777" w:rsidR="00BD18F3" w:rsidRPr="00EC14FD" w:rsidRDefault="00BD18F3" w:rsidP="00BD18F3">
                      <w:pPr>
                        <w:pStyle w:val="Adresse"/>
                        <w:rPr>
                          <w:rFonts w:ascii="Arial" w:eastAsia="Arial" w:hAnsi="Arial"/>
                          <w:b w:val="0"/>
                        </w:rPr>
                      </w:pPr>
                      <w:r w:rsidRPr="00EC14FD">
                        <w:rPr>
                          <w:rFonts w:ascii="Arial" w:eastAsia="Arial" w:hAnsi="Arial"/>
                          <w:b w:val="0"/>
                        </w:rPr>
                        <w:t>Guido Balke</w:t>
                      </w:r>
                    </w:p>
                    <w:p w14:paraId="1C42A1F9" w14:textId="77777777" w:rsidR="00BD18F3" w:rsidRPr="00EC14FD" w:rsidRDefault="00BD18F3" w:rsidP="00BD18F3">
                      <w:pPr>
                        <w:pStyle w:val="Adresse"/>
                        <w:rPr>
                          <w:rFonts w:ascii="Arial" w:eastAsia="Arial" w:hAnsi="Arial"/>
                          <w:b w:val="0"/>
                        </w:rPr>
                      </w:pPr>
                      <w:r w:rsidRPr="00EC14FD">
                        <w:rPr>
                          <w:rFonts w:ascii="Arial" w:eastAsia="Arial" w:hAnsi="Arial"/>
                          <w:b w:val="0"/>
                        </w:rPr>
                        <w:t xml:space="preserve">Telefon: </w:t>
                      </w:r>
                      <w:r w:rsidRPr="00DF6491">
                        <w:rPr>
                          <w:rFonts w:ascii="Arial" w:eastAsia="Arial" w:hAnsi="Arial"/>
                          <w:b w:val="0"/>
                        </w:rPr>
                        <w:t>0151 62 90 97 86</w:t>
                      </w:r>
                    </w:p>
                    <w:p w14:paraId="434C8B59" w14:textId="77777777" w:rsidR="00BD18F3" w:rsidRPr="00F65E5F" w:rsidRDefault="00BD18F3" w:rsidP="00BD18F3">
                      <w:pPr>
                        <w:pStyle w:val="Adresse"/>
                        <w:rPr>
                          <w:rFonts w:ascii="Arial" w:eastAsia="Arial" w:hAnsi="Arial"/>
                          <w:b w:val="0"/>
                        </w:rPr>
                      </w:pPr>
                      <w:r>
                        <w:rPr>
                          <w:rFonts w:ascii="Arial" w:eastAsia="Arial" w:hAnsi="Arial"/>
                          <w:b w:val="0"/>
                        </w:rPr>
                        <w:t xml:space="preserve">E-Mail: </w:t>
                      </w:r>
                      <w:hyperlink r:id="rId14" w:history="1">
                        <w:r w:rsidRPr="00F65E5F">
                          <w:rPr>
                            <w:rStyle w:val="Hyperlink"/>
                            <w:rFonts w:ascii="Arial" w:eastAsia="Arial" w:hAnsi="Arial"/>
                            <w:b w:val="0"/>
                          </w:rPr>
                          <w:t>presse@arge-baurecht.com</w:t>
                        </w:r>
                      </w:hyperlink>
                    </w:p>
                  </w:txbxContent>
                </v:textbox>
                <w10:wrap type="square" anchorx="margin"/>
              </v:shape>
            </w:pict>
          </mc:Fallback>
        </mc:AlternateContent>
      </w:r>
      <w:r w:rsidRPr="00BC18BA">
        <w:rPr>
          <w:rFonts w:ascii="Arial" w:eastAsia="Arial" w:hAnsi="Arial" w:cs="Arial"/>
          <w:b/>
          <w:kern w:val="22"/>
          <w:sz w:val="20"/>
          <w:szCs w:val="20"/>
          <w:lang w:eastAsia="de-DE"/>
        </w:rPr>
        <w:t>Pressekontakt</w:t>
      </w:r>
      <w:r w:rsidRPr="00BC18BA">
        <w:rPr>
          <w:rFonts w:ascii="Arial" w:eastAsia="Arial" w:hAnsi="Arial" w:cs="Arial"/>
          <w:b/>
          <w:kern w:val="22"/>
          <w:sz w:val="20"/>
          <w:szCs w:val="20"/>
          <w:lang w:eastAsia="de-DE"/>
        </w:rPr>
        <w:tab/>
      </w:r>
    </w:p>
    <w:p w14:paraId="705EAB1B" w14:textId="77777777" w:rsidR="00BD18F3" w:rsidRPr="00EC14FD" w:rsidRDefault="00BD18F3" w:rsidP="00BD18F3">
      <w:pPr>
        <w:pStyle w:val="Adresse"/>
        <w:rPr>
          <w:rFonts w:ascii="Arial" w:eastAsia="Arial" w:hAnsi="Arial"/>
        </w:rPr>
      </w:pPr>
      <w:r>
        <w:rPr>
          <w:rFonts w:ascii="Arial" w:eastAsia="Arial" w:hAnsi="Arial"/>
        </w:rPr>
        <w:t>Deutscher Anwaltverein</w:t>
      </w:r>
      <w:r>
        <w:rPr>
          <w:rFonts w:ascii="Arial" w:eastAsia="Arial" w:hAnsi="Arial"/>
        </w:rPr>
        <w:tab/>
      </w:r>
      <w:r>
        <w:rPr>
          <w:rFonts w:ascii="Arial" w:eastAsia="Arial" w:hAnsi="Arial"/>
        </w:rPr>
        <w:tab/>
      </w:r>
    </w:p>
    <w:p w14:paraId="7AD72A42" w14:textId="77777777" w:rsidR="00BD18F3" w:rsidRPr="00EC14FD" w:rsidRDefault="00BD18F3" w:rsidP="00BD18F3">
      <w:pPr>
        <w:pStyle w:val="Adresse"/>
        <w:rPr>
          <w:rFonts w:ascii="Arial" w:eastAsia="Arial" w:hAnsi="Arial"/>
          <w:b w:val="0"/>
        </w:rPr>
      </w:pPr>
      <w:r>
        <w:rPr>
          <w:rFonts w:ascii="Arial" w:eastAsia="Arial" w:hAnsi="Arial"/>
          <w:b w:val="0"/>
        </w:rPr>
        <w:t>Pressestelle</w:t>
      </w:r>
    </w:p>
    <w:p w14:paraId="2B7D2522" w14:textId="77777777" w:rsidR="00BD18F3" w:rsidRPr="00EC14FD" w:rsidRDefault="00BD18F3" w:rsidP="00BD18F3">
      <w:pPr>
        <w:pStyle w:val="Adresse"/>
        <w:rPr>
          <w:rFonts w:ascii="Arial" w:eastAsia="Arial" w:hAnsi="Arial"/>
          <w:b w:val="0"/>
        </w:rPr>
      </w:pPr>
      <w:r w:rsidRPr="00EC14FD">
        <w:rPr>
          <w:rFonts w:ascii="Arial" w:eastAsia="Arial" w:hAnsi="Arial"/>
          <w:b w:val="0"/>
        </w:rPr>
        <w:t>Telefon: 030 726152-1</w:t>
      </w:r>
      <w:r>
        <w:rPr>
          <w:rFonts w:ascii="Arial" w:eastAsia="Arial" w:hAnsi="Arial"/>
          <w:b w:val="0"/>
        </w:rPr>
        <w:t>35</w:t>
      </w:r>
      <w:r w:rsidRPr="00EC14FD">
        <w:rPr>
          <w:rFonts w:ascii="Arial" w:eastAsia="Arial" w:hAnsi="Arial"/>
          <w:b w:val="0"/>
        </w:rPr>
        <w:tab/>
      </w:r>
    </w:p>
    <w:p w14:paraId="7B064644" w14:textId="77777777" w:rsidR="00BD18F3" w:rsidRDefault="00BD18F3" w:rsidP="00BD18F3">
      <w:pPr>
        <w:pStyle w:val="Adresse"/>
        <w:rPr>
          <w:rFonts w:ascii="Arial" w:eastAsia="Arial" w:hAnsi="Arial"/>
          <w:b w:val="0"/>
        </w:rPr>
      </w:pPr>
      <w:r w:rsidRPr="00EC14FD">
        <w:rPr>
          <w:rFonts w:ascii="Arial" w:eastAsia="Arial" w:hAnsi="Arial"/>
          <w:b w:val="0"/>
        </w:rPr>
        <w:t xml:space="preserve">E-Mail: </w:t>
      </w:r>
      <w:hyperlink r:id="rId15" w:history="1">
        <w:r w:rsidRPr="005D72B9">
          <w:rPr>
            <w:rStyle w:val="Hyperlink"/>
            <w:rFonts w:ascii="Arial" w:eastAsia="Arial" w:hAnsi="Arial"/>
            <w:b w:val="0"/>
          </w:rPr>
          <w:t>presse@anwaltverein.de</w:t>
        </w:r>
      </w:hyperlink>
    </w:p>
    <w:p w14:paraId="1355DBD9" w14:textId="77777777" w:rsidR="00B47097" w:rsidRPr="00B875D1" w:rsidRDefault="00B47097" w:rsidP="00A636A6">
      <w:pPr>
        <w:pStyle w:val="Adresse"/>
        <w:spacing w:line="360" w:lineRule="auto"/>
        <w:ind w:right="-708"/>
        <w:rPr>
          <w:rFonts w:ascii="Arial" w:hAnsi="Arial"/>
          <w:b w:val="0"/>
          <w:kern w:val="0"/>
          <w:sz w:val="22"/>
          <w:szCs w:val="22"/>
          <w:lang w:eastAsia="en-US"/>
        </w:rPr>
      </w:pPr>
    </w:p>
    <w:sectPr w:rsidR="00B47097" w:rsidRPr="00B875D1" w:rsidSect="00B01E1A">
      <w:headerReference w:type="default" r:id="rId16"/>
      <w:footerReference w:type="default" r:id="rId17"/>
      <w:pgSz w:w="11906" w:h="16838"/>
      <w:pgMar w:top="1417" w:right="2550" w:bottom="1134" w:left="1417" w:header="2324" w:footer="6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B2A98" w14:textId="77777777" w:rsidR="002953AB" w:rsidRDefault="002953AB">
      <w:pPr>
        <w:spacing w:after="0" w:line="240" w:lineRule="auto"/>
      </w:pPr>
      <w:r>
        <w:separator/>
      </w:r>
    </w:p>
  </w:endnote>
  <w:endnote w:type="continuationSeparator" w:id="0">
    <w:p w14:paraId="36CAC65E" w14:textId="77777777" w:rsidR="002953AB" w:rsidRDefault="002953AB">
      <w:pPr>
        <w:spacing w:after="0" w:line="240" w:lineRule="auto"/>
      </w:pPr>
      <w:r>
        <w:continuationSeparator/>
      </w:r>
    </w:p>
  </w:endnote>
  <w:endnote w:type="continuationNotice" w:id="1">
    <w:p w14:paraId="669127D0" w14:textId="77777777" w:rsidR="002953AB" w:rsidRDefault="002953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71CFB" w14:textId="21C97C60" w:rsidR="007C022D" w:rsidRPr="001B0B0A" w:rsidRDefault="007C022D" w:rsidP="00531B2C">
    <w:pPr>
      <w:pStyle w:val="Fuzeile1"/>
      <w:jc w:val="center"/>
      <w:rPr>
        <w:rFonts w:ascii="Arial" w:hAnsi="Arial"/>
        <w:sz w:val="14"/>
        <w:szCs w:val="14"/>
      </w:rPr>
    </w:pPr>
  </w:p>
  <w:p w14:paraId="356F7F48" w14:textId="77777777" w:rsidR="007C022D" w:rsidRPr="001B0B0A" w:rsidRDefault="007C022D" w:rsidP="00531B2C">
    <w:pPr>
      <w:pStyle w:val="Fuzeile1"/>
      <w:jc w:val="center"/>
      <w:rPr>
        <w:rFonts w:ascii="Arial" w:hAnsi="Arial"/>
        <w:sz w:val="14"/>
        <w:szCs w:val="14"/>
      </w:rPr>
    </w:pPr>
  </w:p>
  <w:p w14:paraId="1172CC8B" w14:textId="77777777" w:rsidR="007C022D" w:rsidRPr="001B0B0A" w:rsidRDefault="007C022D" w:rsidP="00531B2C">
    <w:pPr>
      <w:pStyle w:val="Fuzeile1"/>
      <w:ind w:right="-992"/>
      <w:jc w:val="center"/>
      <w:rPr>
        <w:rFonts w:ascii="Arial" w:hAnsi="Arial"/>
        <w:sz w:val="14"/>
        <w:szCs w:val="14"/>
      </w:rPr>
    </w:pPr>
  </w:p>
  <w:p w14:paraId="7C1DACBC" w14:textId="1CE12373" w:rsidR="007C022D" w:rsidRPr="001B0B0A" w:rsidRDefault="00D26E84" w:rsidP="00531B2C">
    <w:pPr>
      <w:pStyle w:val="Fuzeile1"/>
      <w:tabs>
        <w:tab w:val="left" w:pos="8931"/>
      </w:tabs>
      <w:ind w:right="-992"/>
      <w:jc w:val="center"/>
      <w:rPr>
        <w:rFonts w:ascii="Arial" w:hAnsi="Arial"/>
        <w:sz w:val="14"/>
        <w:szCs w:val="14"/>
      </w:rPr>
    </w:pPr>
    <w:r w:rsidRPr="001B0B0A">
      <w:rPr>
        <w:rFonts w:ascii="Arial" w:hAnsi="Arial"/>
        <w:sz w:val="14"/>
        <w:szCs w:val="14"/>
      </w:rPr>
      <w:t xml:space="preserve">ARGE Baurecht im Deutschen Anwaltverein, Littenstraße 11, 10179 Berlin, Tel. 030 726152-0, Fax: 030 726152-190, </w:t>
    </w:r>
    <w:hyperlink r:id="rId1" w:history="1">
      <w:r w:rsidRPr="001B0B0A">
        <w:rPr>
          <w:rStyle w:val="Hyperlink1"/>
          <w:rFonts w:ascii="Arial" w:hAnsi="Arial"/>
          <w:color w:val="auto"/>
          <w:sz w:val="14"/>
          <w:szCs w:val="14"/>
        </w:rPr>
        <w:t>dav@anwaltverein.de</w:t>
      </w:r>
    </w:hyperlink>
  </w:p>
  <w:p w14:paraId="1978AA00" w14:textId="77777777" w:rsidR="007C022D" w:rsidRPr="001B0B0A" w:rsidRDefault="007C022D" w:rsidP="00531B2C">
    <w:pPr>
      <w:pStyle w:val="Fuzeile1"/>
      <w:tabs>
        <w:tab w:val="left" w:pos="8931"/>
      </w:tabs>
      <w:ind w:right="-992"/>
      <w:jc w:val="center"/>
      <w:rPr>
        <w:rFonts w:ascii="Arial" w:hAnsi="Arial"/>
        <w:sz w:val="14"/>
        <w:szCs w:val="14"/>
      </w:rPr>
    </w:pPr>
  </w:p>
  <w:p w14:paraId="451E85A9" w14:textId="77777777" w:rsidR="007C022D" w:rsidRPr="001B0B0A" w:rsidRDefault="00882296" w:rsidP="00531B2C">
    <w:pPr>
      <w:pStyle w:val="Fuzeile1"/>
      <w:ind w:right="-992"/>
      <w:jc w:val="center"/>
      <w:rPr>
        <w:rFonts w:ascii="Arial" w:hAnsi="Arial"/>
      </w:rPr>
    </w:pPr>
    <w:r>
      <w:fldChar w:fldCharType="begin"/>
    </w:r>
    <w:r>
      <w:instrText>PAGE   \* MERGEFORMAT</w:instrText>
    </w:r>
    <w:r>
      <w:fldChar w:fldCharType="separate"/>
    </w:r>
    <w:r w:rsidR="00DF60AD" w:rsidRPr="00DF60AD">
      <w:rPr>
        <w:rFonts w:ascii="Arial" w:hAnsi="Arial"/>
        <w:noProof/>
      </w:rPr>
      <w:t>3</w:t>
    </w:r>
    <w:r>
      <w:rPr>
        <w:rFonts w:ascii="Arial" w:hAnsi="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55F24" w14:textId="77777777" w:rsidR="002953AB" w:rsidRDefault="002953AB">
      <w:pPr>
        <w:spacing w:after="0" w:line="240" w:lineRule="auto"/>
      </w:pPr>
      <w:r>
        <w:separator/>
      </w:r>
    </w:p>
  </w:footnote>
  <w:footnote w:type="continuationSeparator" w:id="0">
    <w:p w14:paraId="3BD46F8F" w14:textId="77777777" w:rsidR="002953AB" w:rsidRDefault="002953AB">
      <w:pPr>
        <w:spacing w:after="0" w:line="240" w:lineRule="auto"/>
      </w:pPr>
      <w:r>
        <w:continuationSeparator/>
      </w:r>
    </w:p>
  </w:footnote>
  <w:footnote w:type="continuationNotice" w:id="1">
    <w:p w14:paraId="2ADC0C1B" w14:textId="77777777" w:rsidR="002953AB" w:rsidRDefault="002953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5120B" w14:textId="77777777" w:rsidR="007C022D" w:rsidRDefault="00D26E84">
    <w:pPr>
      <w:pStyle w:val="Kopfzeile1"/>
    </w:pPr>
    <w:r w:rsidRPr="000C14A4">
      <w:rPr>
        <w:noProof/>
      </w:rPr>
      <w:drawing>
        <wp:anchor distT="0" distB="0" distL="114300" distR="114300" simplePos="0" relativeHeight="251658240" behindDoc="0" locked="1" layoutInCell="1" allowOverlap="0" wp14:anchorId="4F7E82C8" wp14:editId="436C0501">
          <wp:simplePos x="0" y="0"/>
          <wp:positionH relativeFrom="page">
            <wp:posOffset>5177155</wp:posOffset>
          </wp:positionH>
          <wp:positionV relativeFrom="page">
            <wp:posOffset>582930</wp:posOffset>
          </wp:positionV>
          <wp:extent cx="1436370" cy="612140"/>
          <wp:effectExtent l="0" t="0" r="0" b="0"/>
          <wp:wrapNone/>
          <wp:docPr id="7" name="Grafik 7" descr="DAV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V_Logo.jpg"/>
                  <pic:cNvPicPr/>
                </pic:nvPicPr>
                <pic:blipFill>
                  <a:blip r:embed="rId1"/>
                  <a:stretch>
                    <a:fillRect/>
                  </a:stretch>
                </pic:blipFill>
                <pic:spPr>
                  <a:xfrm>
                    <a:off x="0" y="0"/>
                    <a:ext cx="1436370" cy="612140"/>
                  </a:xfrm>
                  <a:prstGeom prst="rect">
                    <a:avLst/>
                  </a:prstGeom>
                </pic:spPr>
              </pic:pic>
            </a:graphicData>
          </a:graphic>
        </wp:anchor>
      </w:drawing>
    </w:r>
    <w:r w:rsidRPr="000C14A4">
      <w:rPr>
        <w:noProof/>
      </w:rPr>
      <w:drawing>
        <wp:anchor distT="0" distB="0" distL="114300" distR="114300" simplePos="0" relativeHeight="251658241" behindDoc="0" locked="1" layoutInCell="1" allowOverlap="0" wp14:anchorId="2208C2BE" wp14:editId="4523C286">
          <wp:simplePos x="0" y="0"/>
          <wp:positionH relativeFrom="page">
            <wp:posOffset>967105</wp:posOffset>
          </wp:positionH>
          <wp:positionV relativeFrom="page">
            <wp:posOffset>786765</wp:posOffset>
          </wp:positionV>
          <wp:extent cx="1722120" cy="411480"/>
          <wp:effectExtent l="0" t="0" r="0" b="7620"/>
          <wp:wrapNone/>
          <wp:docPr id="8" name="Grafik 8" descr="Logo-Arge-B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rge-Bau.jpg"/>
                  <pic:cNvPicPr/>
                </pic:nvPicPr>
                <pic:blipFill>
                  <a:blip r:embed="rId2"/>
                  <a:stretch>
                    <a:fillRect/>
                  </a:stretch>
                </pic:blipFill>
                <pic:spPr>
                  <a:xfrm>
                    <a:off x="0" y="0"/>
                    <a:ext cx="1722120" cy="4114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121"/>
    <w:multiLevelType w:val="hybridMultilevel"/>
    <w:tmpl w:val="F3DA9C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08234A"/>
    <w:multiLevelType w:val="multilevel"/>
    <w:tmpl w:val="1D8CC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B06B4"/>
    <w:multiLevelType w:val="multilevel"/>
    <w:tmpl w:val="D18A1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730B62"/>
    <w:multiLevelType w:val="hybridMultilevel"/>
    <w:tmpl w:val="9BE4E7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C43FD5"/>
    <w:multiLevelType w:val="multilevel"/>
    <w:tmpl w:val="0518B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B7788F"/>
    <w:multiLevelType w:val="hybridMultilevel"/>
    <w:tmpl w:val="B85072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EBE72DE"/>
    <w:multiLevelType w:val="hybridMultilevel"/>
    <w:tmpl w:val="FD30B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8B11AA3"/>
    <w:multiLevelType w:val="hybridMultilevel"/>
    <w:tmpl w:val="3BE060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BAC0350"/>
    <w:multiLevelType w:val="hybridMultilevel"/>
    <w:tmpl w:val="9F4A87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C705029"/>
    <w:multiLevelType w:val="multilevel"/>
    <w:tmpl w:val="1360CA4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3D9B27B2"/>
    <w:multiLevelType w:val="hybridMultilevel"/>
    <w:tmpl w:val="80FA9F84"/>
    <w:lvl w:ilvl="0" w:tplc="FFD07BA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2F43C9B"/>
    <w:multiLevelType w:val="hybridMultilevel"/>
    <w:tmpl w:val="2CF8A424"/>
    <w:lvl w:ilvl="0" w:tplc="BA1AED74">
      <w:start w:val="201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E886C68"/>
    <w:multiLevelType w:val="hybridMultilevel"/>
    <w:tmpl w:val="34483D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F250962"/>
    <w:multiLevelType w:val="hybridMultilevel"/>
    <w:tmpl w:val="504E5A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241589B"/>
    <w:multiLevelType w:val="hybridMultilevel"/>
    <w:tmpl w:val="34F63FEA"/>
    <w:lvl w:ilvl="0" w:tplc="040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40A5953"/>
    <w:multiLevelType w:val="hybridMultilevel"/>
    <w:tmpl w:val="005885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75809F8"/>
    <w:multiLevelType w:val="hybridMultilevel"/>
    <w:tmpl w:val="3A00A2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B8008D4"/>
    <w:multiLevelType w:val="multilevel"/>
    <w:tmpl w:val="BE52B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DF70AD"/>
    <w:multiLevelType w:val="hybridMultilevel"/>
    <w:tmpl w:val="FD8CA9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E297B9F"/>
    <w:multiLevelType w:val="multilevel"/>
    <w:tmpl w:val="990CC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7F1351"/>
    <w:multiLevelType w:val="hybridMultilevel"/>
    <w:tmpl w:val="7DE685AC"/>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16cid:durableId="1488011667">
    <w:abstractNumId w:val="11"/>
  </w:num>
  <w:num w:numId="2" w16cid:durableId="7076873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0225609">
    <w:abstractNumId w:val="17"/>
  </w:num>
  <w:num w:numId="4" w16cid:durableId="1888296659">
    <w:abstractNumId w:val="9"/>
  </w:num>
  <w:num w:numId="5" w16cid:durableId="133524186">
    <w:abstractNumId w:val="1"/>
  </w:num>
  <w:num w:numId="6" w16cid:durableId="633875074">
    <w:abstractNumId w:val="19"/>
  </w:num>
  <w:num w:numId="7" w16cid:durableId="278686981">
    <w:abstractNumId w:val="2"/>
  </w:num>
  <w:num w:numId="8" w16cid:durableId="1274092315">
    <w:abstractNumId w:val="4"/>
  </w:num>
  <w:num w:numId="9" w16cid:durableId="485361694">
    <w:abstractNumId w:val="20"/>
  </w:num>
  <w:num w:numId="10" w16cid:durableId="1146435195">
    <w:abstractNumId w:val="8"/>
  </w:num>
  <w:num w:numId="11" w16cid:durableId="267196689">
    <w:abstractNumId w:val="12"/>
  </w:num>
  <w:num w:numId="12" w16cid:durableId="1523661631">
    <w:abstractNumId w:val="3"/>
  </w:num>
  <w:num w:numId="13" w16cid:durableId="59596820">
    <w:abstractNumId w:val="5"/>
  </w:num>
  <w:num w:numId="14" w16cid:durableId="1739357017">
    <w:abstractNumId w:val="16"/>
  </w:num>
  <w:num w:numId="15" w16cid:durableId="46342620">
    <w:abstractNumId w:val="7"/>
  </w:num>
  <w:num w:numId="16" w16cid:durableId="1454909171">
    <w:abstractNumId w:val="0"/>
  </w:num>
  <w:num w:numId="17" w16cid:durableId="101387641">
    <w:abstractNumId w:val="14"/>
  </w:num>
  <w:num w:numId="18" w16cid:durableId="161746038">
    <w:abstractNumId w:val="6"/>
  </w:num>
  <w:num w:numId="19" w16cid:durableId="569924092">
    <w:abstractNumId w:val="15"/>
  </w:num>
  <w:num w:numId="20" w16cid:durableId="514421872">
    <w:abstractNumId w:val="13"/>
  </w:num>
  <w:num w:numId="21" w16cid:durableId="1493909941">
    <w:abstractNumId w:val="18"/>
  </w:num>
  <w:num w:numId="22" w16cid:durableId="8899969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XZeQqg9roNP7H/gxwa3xUbdNSQt5t/n20lJQApP6WODVpMrKh7hgWqPsy7WhU13vbLBRrPI2p++o+O6xkth91A==" w:salt="Hlxq8IVaaVZYGCqtkkK7e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ktennummer" w:val="183/21"/>
    <w:docVar w:name="Bemerkung" w:val="Pressemitteilung § 642 BGB"/>
    <w:docVar w:name="BSO999929" w:val="4279dbed-30c9-49db-8cc5-382d61e2c011"/>
    <w:docVar w:name="DDNr" w:val="D11/D359-25"/>
    <w:docVar w:name="DDNummerPH" w:val="fehlt"/>
    <w:docVar w:name="dgnword-docGUID" w:val="{E20FBEF0-DA9A-40E3-A307-14C1B72BC42D}"/>
    <w:docVar w:name="dgnword-eventsink" w:val="2044319030928"/>
    <w:docVar w:name="EAStatus" w:val="0"/>
    <w:docVar w:name="RADKS" w:val="#;$a;@"/>
    <w:docVar w:name="Rubrik" w:val="solleer"/>
    <w:docVar w:name="Schlagwort" w:val="solleer"/>
  </w:docVars>
  <w:rsids>
    <w:rsidRoot w:val="003261D4"/>
    <w:rsid w:val="00000CA3"/>
    <w:rsid w:val="0000164B"/>
    <w:rsid w:val="000133E1"/>
    <w:rsid w:val="00013B4A"/>
    <w:rsid w:val="00015BF3"/>
    <w:rsid w:val="000169A2"/>
    <w:rsid w:val="00020292"/>
    <w:rsid w:val="0002240D"/>
    <w:rsid w:val="00022B61"/>
    <w:rsid w:val="00026230"/>
    <w:rsid w:val="00030541"/>
    <w:rsid w:val="00030E37"/>
    <w:rsid w:val="0003107F"/>
    <w:rsid w:val="000328F1"/>
    <w:rsid w:val="00037773"/>
    <w:rsid w:val="00043E3E"/>
    <w:rsid w:val="00044D36"/>
    <w:rsid w:val="000464A0"/>
    <w:rsid w:val="0004670F"/>
    <w:rsid w:val="00053918"/>
    <w:rsid w:val="0005567D"/>
    <w:rsid w:val="00055BF6"/>
    <w:rsid w:val="00057EAE"/>
    <w:rsid w:val="00065E09"/>
    <w:rsid w:val="0007497D"/>
    <w:rsid w:val="00075375"/>
    <w:rsid w:val="000766DF"/>
    <w:rsid w:val="00080C2B"/>
    <w:rsid w:val="00083997"/>
    <w:rsid w:val="0008399B"/>
    <w:rsid w:val="00083BA6"/>
    <w:rsid w:val="00087624"/>
    <w:rsid w:val="000877BC"/>
    <w:rsid w:val="00095E07"/>
    <w:rsid w:val="0009672E"/>
    <w:rsid w:val="00097C5F"/>
    <w:rsid w:val="000A4B5C"/>
    <w:rsid w:val="000A5D00"/>
    <w:rsid w:val="000A6DC8"/>
    <w:rsid w:val="000B073E"/>
    <w:rsid w:val="000B3BEA"/>
    <w:rsid w:val="000B4887"/>
    <w:rsid w:val="000C0CCD"/>
    <w:rsid w:val="000C114F"/>
    <w:rsid w:val="000C4D55"/>
    <w:rsid w:val="000C7C9F"/>
    <w:rsid w:val="000D47FD"/>
    <w:rsid w:val="000D5C41"/>
    <w:rsid w:val="000E2260"/>
    <w:rsid w:val="000E3778"/>
    <w:rsid w:val="000F360A"/>
    <w:rsid w:val="00100A08"/>
    <w:rsid w:val="00100FC4"/>
    <w:rsid w:val="00101A63"/>
    <w:rsid w:val="001032BB"/>
    <w:rsid w:val="00105C6F"/>
    <w:rsid w:val="00110AC8"/>
    <w:rsid w:val="0011147E"/>
    <w:rsid w:val="00113483"/>
    <w:rsid w:val="00114272"/>
    <w:rsid w:val="00121A0E"/>
    <w:rsid w:val="001230FB"/>
    <w:rsid w:val="0012757C"/>
    <w:rsid w:val="001278DF"/>
    <w:rsid w:val="00130ED4"/>
    <w:rsid w:val="001321C9"/>
    <w:rsid w:val="00133BA2"/>
    <w:rsid w:val="00142F3B"/>
    <w:rsid w:val="001465CF"/>
    <w:rsid w:val="00147B38"/>
    <w:rsid w:val="00147F48"/>
    <w:rsid w:val="00150530"/>
    <w:rsid w:val="0016010F"/>
    <w:rsid w:val="00162DBE"/>
    <w:rsid w:val="001670BE"/>
    <w:rsid w:val="00170AE8"/>
    <w:rsid w:val="001740B6"/>
    <w:rsid w:val="00176299"/>
    <w:rsid w:val="00176BB9"/>
    <w:rsid w:val="0018507A"/>
    <w:rsid w:val="0018659B"/>
    <w:rsid w:val="001911FA"/>
    <w:rsid w:val="001917FD"/>
    <w:rsid w:val="00193B62"/>
    <w:rsid w:val="001A386E"/>
    <w:rsid w:val="001B1F21"/>
    <w:rsid w:val="001B26AB"/>
    <w:rsid w:val="001B343E"/>
    <w:rsid w:val="001C190F"/>
    <w:rsid w:val="001C2DBF"/>
    <w:rsid w:val="001D06DF"/>
    <w:rsid w:val="001D369B"/>
    <w:rsid w:val="001D76D7"/>
    <w:rsid w:val="001E1513"/>
    <w:rsid w:val="001E62D1"/>
    <w:rsid w:val="001F3B54"/>
    <w:rsid w:val="001F4941"/>
    <w:rsid w:val="001F5062"/>
    <w:rsid w:val="001F53DA"/>
    <w:rsid w:val="001F7947"/>
    <w:rsid w:val="00200EBE"/>
    <w:rsid w:val="00201844"/>
    <w:rsid w:val="002071A4"/>
    <w:rsid w:val="002100BF"/>
    <w:rsid w:val="00215CB2"/>
    <w:rsid w:val="00216966"/>
    <w:rsid w:val="00217BA9"/>
    <w:rsid w:val="00222135"/>
    <w:rsid w:val="002253F2"/>
    <w:rsid w:val="00225A42"/>
    <w:rsid w:val="002277A6"/>
    <w:rsid w:val="00231C3B"/>
    <w:rsid w:val="0023325A"/>
    <w:rsid w:val="00240D7C"/>
    <w:rsid w:val="002419D5"/>
    <w:rsid w:val="00245532"/>
    <w:rsid w:val="002515B0"/>
    <w:rsid w:val="00256098"/>
    <w:rsid w:val="00262E3D"/>
    <w:rsid w:val="002631FA"/>
    <w:rsid w:val="00273C8D"/>
    <w:rsid w:val="002741A8"/>
    <w:rsid w:val="002748A6"/>
    <w:rsid w:val="002775AB"/>
    <w:rsid w:val="00277B38"/>
    <w:rsid w:val="00280E88"/>
    <w:rsid w:val="002827FF"/>
    <w:rsid w:val="00282AA8"/>
    <w:rsid w:val="00284755"/>
    <w:rsid w:val="00285E35"/>
    <w:rsid w:val="0029389C"/>
    <w:rsid w:val="002953AB"/>
    <w:rsid w:val="002A1024"/>
    <w:rsid w:val="002A2F2A"/>
    <w:rsid w:val="002A33DC"/>
    <w:rsid w:val="002A3B16"/>
    <w:rsid w:val="002A5AF5"/>
    <w:rsid w:val="002A6DEF"/>
    <w:rsid w:val="002A6E94"/>
    <w:rsid w:val="002B16A2"/>
    <w:rsid w:val="002B49E1"/>
    <w:rsid w:val="002B4FB4"/>
    <w:rsid w:val="002B51EC"/>
    <w:rsid w:val="002C057E"/>
    <w:rsid w:val="002C2523"/>
    <w:rsid w:val="002C79B5"/>
    <w:rsid w:val="002C7A00"/>
    <w:rsid w:val="002D0DB8"/>
    <w:rsid w:val="002D3F50"/>
    <w:rsid w:val="002D4C27"/>
    <w:rsid w:val="002D59E8"/>
    <w:rsid w:val="002D6A29"/>
    <w:rsid w:val="002D6DBC"/>
    <w:rsid w:val="002E03F5"/>
    <w:rsid w:val="002F1B57"/>
    <w:rsid w:val="002F202B"/>
    <w:rsid w:val="002F3C8B"/>
    <w:rsid w:val="002F49CA"/>
    <w:rsid w:val="002F59EF"/>
    <w:rsid w:val="002F59F6"/>
    <w:rsid w:val="002F68C1"/>
    <w:rsid w:val="002F7656"/>
    <w:rsid w:val="0031467E"/>
    <w:rsid w:val="00321F43"/>
    <w:rsid w:val="00322B39"/>
    <w:rsid w:val="003261D4"/>
    <w:rsid w:val="003316E1"/>
    <w:rsid w:val="00342C00"/>
    <w:rsid w:val="00344939"/>
    <w:rsid w:val="00344E1E"/>
    <w:rsid w:val="00347C5F"/>
    <w:rsid w:val="00351C9A"/>
    <w:rsid w:val="0035569A"/>
    <w:rsid w:val="00361451"/>
    <w:rsid w:val="003619D5"/>
    <w:rsid w:val="003716DB"/>
    <w:rsid w:val="00372BDF"/>
    <w:rsid w:val="00382FB5"/>
    <w:rsid w:val="00383ED4"/>
    <w:rsid w:val="00384983"/>
    <w:rsid w:val="00385C95"/>
    <w:rsid w:val="00390E88"/>
    <w:rsid w:val="003A36B9"/>
    <w:rsid w:val="003A5266"/>
    <w:rsid w:val="003B21FE"/>
    <w:rsid w:val="003B2C28"/>
    <w:rsid w:val="003B557C"/>
    <w:rsid w:val="003B5EC9"/>
    <w:rsid w:val="003B6871"/>
    <w:rsid w:val="003B6BB7"/>
    <w:rsid w:val="003C46B4"/>
    <w:rsid w:val="003C5679"/>
    <w:rsid w:val="003C76C3"/>
    <w:rsid w:val="003D2B7D"/>
    <w:rsid w:val="003D464C"/>
    <w:rsid w:val="003D5B10"/>
    <w:rsid w:val="003E0CBE"/>
    <w:rsid w:val="003F2466"/>
    <w:rsid w:val="003F3B8E"/>
    <w:rsid w:val="003F3CAF"/>
    <w:rsid w:val="003F43AE"/>
    <w:rsid w:val="00400C5E"/>
    <w:rsid w:val="004069A9"/>
    <w:rsid w:val="00410E8A"/>
    <w:rsid w:val="004122BE"/>
    <w:rsid w:val="004151F3"/>
    <w:rsid w:val="004168D2"/>
    <w:rsid w:val="00417304"/>
    <w:rsid w:val="00422958"/>
    <w:rsid w:val="00423ED4"/>
    <w:rsid w:val="00424B0A"/>
    <w:rsid w:val="004255E6"/>
    <w:rsid w:val="00425A8A"/>
    <w:rsid w:val="00426988"/>
    <w:rsid w:val="004313E5"/>
    <w:rsid w:val="0044523B"/>
    <w:rsid w:val="00446654"/>
    <w:rsid w:val="004476FB"/>
    <w:rsid w:val="00453083"/>
    <w:rsid w:val="0045784A"/>
    <w:rsid w:val="004623AC"/>
    <w:rsid w:val="0046704C"/>
    <w:rsid w:val="00467DAF"/>
    <w:rsid w:val="00472E80"/>
    <w:rsid w:val="004744CF"/>
    <w:rsid w:val="004772B8"/>
    <w:rsid w:val="00477B0B"/>
    <w:rsid w:val="0048166F"/>
    <w:rsid w:val="00483744"/>
    <w:rsid w:val="004869FF"/>
    <w:rsid w:val="00491DB4"/>
    <w:rsid w:val="00493195"/>
    <w:rsid w:val="004A3B53"/>
    <w:rsid w:val="004B2232"/>
    <w:rsid w:val="004C08A5"/>
    <w:rsid w:val="004C5888"/>
    <w:rsid w:val="004D17A9"/>
    <w:rsid w:val="004D2A33"/>
    <w:rsid w:val="004E7899"/>
    <w:rsid w:val="004F42AE"/>
    <w:rsid w:val="004F7741"/>
    <w:rsid w:val="004F7D9F"/>
    <w:rsid w:val="00502D10"/>
    <w:rsid w:val="00514F30"/>
    <w:rsid w:val="00520C1B"/>
    <w:rsid w:val="00521865"/>
    <w:rsid w:val="00522A72"/>
    <w:rsid w:val="00534C1F"/>
    <w:rsid w:val="005361E1"/>
    <w:rsid w:val="00542006"/>
    <w:rsid w:val="0054265E"/>
    <w:rsid w:val="005433EB"/>
    <w:rsid w:val="00545DC2"/>
    <w:rsid w:val="005513B6"/>
    <w:rsid w:val="00552658"/>
    <w:rsid w:val="005657E6"/>
    <w:rsid w:val="00566191"/>
    <w:rsid w:val="00571D60"/>
    <w:rsid w:val="00572962"/>
    <w:rsid w:val="00576ED1"/>
    <w:rsid w:val="00577DEC"/>
    <w:rsid w:val="00587039"/>
    <w:rsid w:val="00590347"/>
    <w:rsid w:val="005920AB"/>
    <w:rsid w:val="005A4F46"/>
    <w:rsid w:val="005A53BE"/>
    <w:rsid w:val="005B1560"/>
    <w:rsid w:val="005B1B26"/>
    <w:rsid w:val="005B1C1A"/>
    <w:rsid w:val="005C05EA"/>
    <w:rsid w:val="005C0E33"/>
    <w:rsid w:val="005D5D91"/>
    <w:rsid w:val="005E3160"/>
    <w:rsid w:val="005E48D1"/>
    <w:rsid w:val="005E71BB"/>
    <w:rsid w:val="006037A4"/>
    <w:rsid w:val="00603D1F"/>
    <w:rsid w:val="00604568"/>
    <w:rsid w:val="00613A44"/>
    <w:rsid w:val="0061448C"/>
    <w:rsid w:val="006163E2"/>
    <w:rsid w:val="00617D42"/>
    <w:rsid w:val="00621E20"/>
    <w:rsid w:val="00624540"/>
    <w:rsid w:val="00636A9C"/>
    <w:rsid w:val="006420EE"/>
    <w:rsid w:val="00645354"/>
    <w:rsid w:val="00646F95"/>
    <w:rsid w:val="00650987"/>
    <w:rsid w:val="00653B93"/>
    <w:rsid w:val="00654EC4"/>
    <w:rsid w:val="00655126"/>
    <w:rsid w:val="00655AF5"/>
    <w:rsid w:val="006600C4"/>
    <w:rsid w:val="00667D40"/>
    <w:rsid w:val="006742CD"/>
    <w:rsid w:val="00675123"/>
    <w:rsid w:val="00675241"/>
    <w:rsid w:val="00676E4A"/>
    <w:rsid w:val="006775FA"/>
    <w:rsid w:val="00681817"/>
    <w:rsid w:val="0068194D"/>
    <w:rsid w:val="00681D12"/>
    <w:rsid w:val="00684980"/>
    <w:rsid w:val="00685FFF"/>
    <w:rsid w:val="006976F5"/>
    <w:rsid w:val="006A1B4E"/>
    <w:rsid w:val="006A31DB"/>
    <w:rsid w:val="006A3B78"/>
    <w:rsid w:val="006A49D1"/>
    <w:rsid w:val="006B61FA"/>
    <w:rsid w:val="006C04B1"/>
    <w:rsid w:val="006C1FE0"/>
    <w:rsid w:val="006D03D7"/>
    <w:rsid w:val="006D421F"/>
    <w:rsid w:val="006D4B75"/>
    <w:rsid w:val="006D52F1"/>
    <w:rsid w:val="006E0B2A"/>
    <w:rsid w:val="006E531F"/>
    <w:rsid w:val="006E65AF"/>
    <w:rsid w:val="006E7A96"/>
    <w:rsid w:val="006F11EB"/>
    <w:rsid w:val="006F538D"/>
    <w:rsid w:val="007015ED"/>
    <w:rsid w:val="00704530"/>
    <w:rsid w:val="00710689"/>
    <w:rsid w:val="0071367B"/>
    <w:rsid w:val="007153DD"/>
    <w:rsid w:val="00715DA7"/>
    <w:rsid w:val="00720334"/>
    <w:rsid w:val="0072135B"/>
    <w:rsid w:val="00723098"/>
    <w:rsid w:val="0072643F"/>
    <w:rsid w:val="00726986"/>
    <w:rsid w:val="00734676"/>
    <w:rsid w:val="00740B7E"/>
    <w:rsid w:val="0074364F"/>
    <w:rsid w:val="0074433C"/>
    <w:rsid w:val="0074542B"/>
    <w:rsid w:val="007455F2"/>
    <w:rsid w:val="00745E3A"/>
    <w:rsid w:val="00746A00"/>
    <w:rsid w:val="00753183"/>
    <w:rsid w:val="007551FF"/>
    <w:rsid w:val="00756497"/>
    <w:rsid w:val="0076447D"/>
    <w:rsid w:val="007709E6"/>
    <w:rsid w:val="007715D7"/>
    <w:rsid w:val="0077472E"/>
    <w:rsid w:val="00775C5F"/>
    <w:rsid w:val="00786A83"/>
    <w:rsid w:val="00787334"/>
    <w:rsid w:val="00787931"/>
    <w:rsid w:val="00791831"/>
    <w:rsid w:val="00791F36"/>
    <w:rsid w:val="00794915"/>
    <w:rsid w:val="00796696"/>
    <w:rsid w:val="00797EBC"/>
    <w:rsid w:val="007A2888"/>
    <w:rsid w:val="007A4FF8"/>
    <w:rsid w:val="007A6DFB"/>
    <w:rsid w:val="007B166D"/>
    <w:rsid w:val="007B1FC3"/>
    <w:rsid w:val="007B3708"/>
    <w:rsid w:val="007C022D"/>
    <w:rsid w:val="007C35A7"/>
    <w:rsid w:val="007D113C"/>
    <w:rsid w:val="007D22F9"/>
    <w:rsid w:val="007E23F6"/>
    <w:rsid w:val="007E3B7B"/>
    <w:rsid w:val="007E3C4D"/>
    <w:rsid w:val="007E4269"/>
    <w:rsid w:val="007F4E90"/>
    <w:rsid w:val="007F55F5"/>
    <w:rsid w:val="00801D11"/>
    <w:rsid w:val="00810236"/>
    <w:rsid w:val="00810A68"/>
    <w:rsid w:val="008156ED"/>
    <w:rsid w:val="00817510"/>
    <w:rsid w:val="0082252E"/>
    <w:rsid w:val="00824F76"/>
    <w:rsid w:val="00826CDC"/>
    <w:rsid w:val="00835C18"/>
    <w:rsid w:val="00836348"/>
    <w:rsid w:val="00841794"/>
    <w:rsid w:val="008417BC"/>
    <w:rsid w:val="00843300"/>
    <w:rsid w:val="00846509"/>
    <w:rsid w:val="00847696"/>
    <w:rsid w:val="008517AC"/>
    <w:rsid w:val="00852823"/>
    <w:rsid w:val="008548AA"/>
    <w:rsid w:val="00855977"/>
    <w:rsid w:val="00866660"/>
    <w:rsid w:val="00882296"/>
    <w:rsid w:val="0088659F"/>
    <w:rsid w:val="00887D0D"/>
    <w:rsid w:val="00895D48"/>
    <w:rsid w:val="00896597"/>
    <w:rsid w:val="008A1B67"/>
    <w:rsid w:val="008A520A"/>
    <w:rsid w:val="008A521E"/>
    <w:rsid w:val="008B3015"/>
    <w:rsid w:val="008B6C5A"/>
    <w:rsid w:val="008B7956"/>
    <w:rsid w:val="008B7995"/>
    <w:rsid w:val="008C08B3"/>
    <w:rsid w:val="008D3BE4"/>
    <w:rsid w:val="008D51B7"/>
    <w:rsid w:val="008D6750"/>
    <w:rsid w:val="008E01A4"/>
    <w:rsid w:val="008F5EC2"/>
    <w:rsid w:val="008F7A17"/>
    <w:rsid w:val="00901DA9"/>
    <w:rsid w:val="0090544A"/>
    <w:rsid w:val="009079AA"/>
    <w:rsid w:val="00912CCD"/>
    <w:rsid w:val="00913DAD"/>
    <w:rsid w:val="00914DDF"/>
    <w:rsid w:val="0091790E"/>
    <w:rsid w:val="00925978"/>
    <w:rsid w:val="00931243"/>
    <w:rsid w:val="00932BF6"/>
    <w:rsid w:val="00936DCF"/>
    <w:rsid w:val="00936E2C"/>
    <w:rsid w:val="00940D24"/>
    <w:rsid w:val="00947084"/>
    <w:rsid w:val="00956970"/>
    <w:rsid w:val="00962E85"/>
    <w:rsid w:val="00965ED0"/>
    <w:rsid w:val="00992566"/>
    <w:rsid w:val="00995DCD"/>
    <w:rsid w:val="00997DF2"/>
    <w:rsid w:val="009A46C2"/>
    <w:rsid w:val="009A6736"/>
    <w:rsid w:val="009B098A"/>
    <w:rsid w:val="009B129D"/>
    <w:rsid w:val="009B3568"/>
    <w:rsid w:val="009C008F"/>
    <w:rsid w:val="009C1B76"/>
    <w:rsid w:val="009C25C6"/>
    <w:rsid w:val="009C4CF0"/>
    <w:rsid w:val="009C5B01"/>
    <w:rsid w:val="009C703D"/>
    <w:rsid w:val="009D338E"/>
    <w:rsid w:val="009D68D5"/>
    <w:rsid w:val="009E78B7"/>
    <w:rsid w:val="009F1886"/>
    <w:rsid w:val="009F29CE"/>
    <w:rsid w:val="009F3981"/>
    <w:rsid w:val="009F75E0"/>
    <w:rsid w:val="00A02DD7"/>
    <w:rsid w:val="00A04175"/>
    <w:rsid w:val="00A049D8"/>
    <w:rsid w:val="00A05D9D"/>
    <w:rsid w:val="00A12EA6"/>
    <w:rsid w:val="00A13150"/>
    <w:rsid w:val="00A135DB"/>
    <w:rsid w:val="00A14A18"/>
    <w:rsid w:val="00A16104"/>
    <w:rsid w:val="00A176EE"/>
    <w:rsid w:val="00A22B18"/>
    <w:rsid w:val="00A2416A"/>
    <w:rsid w:val="00A30957"/>
    <w:rsid w:val="00A4093B"/>
    <w:rsid w:val="00A42DDF"/>
    <w:rsid w:val="00A4517E"/>
    <w:rsid w:val="00A456BB"/>
    <w:rsid w:val="00A460B1"/>
    <w:rsid w:val="00A47C51"/>
    <w:rsid w:val="00A55BEC"/>
    <w:rsid w:val="00A636A6"/>
    <w:rsid w:val="00A64540"/>
    <w:rsid w:val="00A67543"/>
    <w:rsid w:val="00A70F28"/>
    <w:rsid w:val="00A7159D"/>
    <w:rsid w:val="00A718F1"/>
    <w:rsid w:val="00A7590E"/>
    <w:rsid w:val="00A772AE"/>
    <w:rsid w:val="00A835DB"/>
    <w:rsid w:val="00A84B0E"/>
    <w:rsid w:val="00A87451"/>
    <w:rsid w:val="00A902E7"/>
    <w:rsid w:val="00A9042C"/>
    <w:rsid w:val="00A9209B"/>
    <w:rsid w:val="00AA0BA1"/>
    <w:rsid w:val="00AA16F5"/>
    <w:rsid w:val="00AA7162"/>
    <w:rsid w:val="00AB5062"/>
    <w:rsid w:val="00AB5B59"/>
    <w:rsid w:val="00AC0DB1"/>
    <w:rsid w:val="00AC10D9"/>
    <w:rsid w:val="00AC4849"/>
    <w:rsid w:val="00AC593D"/>
    <w:rsid w:val="00AD1929"/>
    <w:rsid w:val="00AD292A"/>
    <w:rsid w:val="00AD46F6"/>
    <w:rsid w:val="00AD4F3F"/>
    <w:rsid w:val="00AE1B7B"/>
    <w:rsid w:val="00AE2A9A"/>
    <w:rsid w:val="00AE2E6B"/>
    <w:rsid w:val="00AE40AA"/>
    <w:rsid w:val="00AE603E"/>
    <w:rsid w:val="00AF041B"/>
    <w:rsid w:val="00AF4AED"/>
    <w:rsid w:val="00AF6793"/>
    <w:rsid w:val="00B00472"/>
    <w:rsid w:val="00B03735"/>
    <w:rsid w:val="00B0597B"/>
    <w:rsid w:val="00B06C7B"/>
    <w:rsid w:val="00B07CA0"/>
    <w:rsid w:val="00B134F3"/>
    <w:rsid w:val="00B20BD2"/>
    <w:rsid w:val="00B2344C"/>
    <w:rsid w:val="00B23D44"/>
    <w:rsid w:val="00B23F91"/>
    <w:rsid w:val="00B25135"/>
    <w:rsid w:val="00B2631A"/>
    <w:rsid w:val="00B27DC4"/>
    <w:rsid w:val="00B3133E"/>
    <w:rsid w:val="00B34CC6"/>
    <w:rsid w:val="00B3797C"/>
    <w:rsid w:val="00B410A6"/>
    <w:rsid w:val="00B4467B"/>
    <w:rsid w:val="00B47097"/>
    <w:rsid w:val="00B4754C"/>
    <w:rsid w:val="00B53930"/>
    <w:rsid w:val="00B54211"/>
    <w:rsid w:val="00B63465"/>
    <w:rsid w:val="00B6477C"/>
    <w:rsid w:val="00B66C7D"/>
    <w:rsid w:val="00B6778C"/>
    <w:rsid w:val="00B71DE6"/>
    <w:rsid w:val="00B73E2E"/>
    <w:rsid w:val="00B75AE6"/>
    <w:rsid w:val="00B82BBD"/>
    <w:rsid w:val="00B83C2C"/>
    <w:rsid w:val="00B83E78"/>
    <w:rsid w:val="00B85D75"/>
    <w:rsid w:val="00B875D1"/>
    <w:rsid w:val="00BA0E2D"/>
    <w:rsid w:val="00BA121D"/>
    <w:rsid w:val="00BA19FC"/>
    <w:rsid w:val="00BA43AE"/>
    <w:rsid w:val="00BA6D19"/>
    <w:rsid w:val="00BA6D7E"/>
    <w:rsid w:val="00BB1668"/>
    <w:rsid w:val="00BB3555"/>
    <w:rsid w:val="00BB7419"/>
    <w:rsid w:val="00BC7BFE"/>
    <w:rsid w:val="00BD18F3"/>
    <w:rsid w:val="00BD53C8"/>
    <w:rsid w:val="00BD554A"/>
    <w:rsid w:val="00BD595B"/>
    <w:rsid w:val="00BD7D7C"/>
    <w:rsid w:val="00BE445B"/>
    <w:rsid w:val="00BE69EE"/>
    <w:rsid w:val="00BE7102"/>
    <w:rsid w:val="00BF19F7"/>
    <w:rsid w:val="00C009D3"/>
    <w:rsid w:val="00C04A58"/>
    <w:rsid w:val="00C0589E"/>
    <w:rsid w:val="00C1272A"/>
    <w:rsid w:val="00C16FDE"/>
    <w:rsid w:val="00C40C1E"/>
    <w:rsid w:val="00C42405"/>
    <w:rsid w:val="00C42934"/>
    <w:rsid w:val="00C463F5"/>
    <w:rsid w:val="00C4795A"/>
    <w:rsid w:val="00C51892"/>
    <w:rsid w:val="00C535DF"/>
    <w:rsid w:val="00C53F4C"/>
    <w:rsid w:val="00C55DA5"/>
    <w:rsid w:val="00C621B1"/>
    <w:rsid w:val="00C67A99"/>
    <w:rsid w:val="00C77D48"/>
    <w:rsid w:val="00C841B2"/>
    <w:rsid w:val="00C85AB4"/>
    <w:rsid w:val="00C904D5"/>
    <w:rsid w:val="00C944D5"/>
    <w:rsid w:val="00C9490E"/>
    <w:rsid w:val="00CB01D8"/>
    <w:rsid w:val="00CB0799"/>
    <w:rsid w:val="00CB1097"/>
    <w:rsid w:val="00CB34AB"/>
    <w:rsid w:val="00CB3A8C"/>
    <w:rsid w:val="00CC0CD1"/>
    <w:rsid w:val="00CC6413"/>
    <w:rsid w:val="00CC6E2D"/>
    <w:rsid w:val="00CD46F3"/>
    <w:rsid w:val="00CD5181"/>
    <w:rsid w:val="00CD579B"/>
    <w:rsid w:val="00CD6100"/>
    <w:rsid w:val="00CD6991"/>
    <w:rsid w:val="00CD72B4"/>
    <w:rsid w:val="00CE0AA6"/>
    <w:rsid w:val="00CE23C5"/>
    <w:rsid w:val="00CE3384"/>
    <w:rsid w:val="00CE4F5E"/>
    <w:rsid w:val="00CF17C3"/>
    <w:rsid w:val="00CF1B8D"/>
    <w:rsid w:val="00CF3897"/>
    <w:rsid w:val="00CF6959"/>
    <w:rsid w:val="00D0399D"/>
    <w:rsid w:val="00D05D1E"/>
    <w:rsid w:val="00D21892"/>
    <w:rsid w:val="00D2310A"/>
    <w:rsid w:val="00D2331A"/>
    <w:rsid w:val="00D23C36"/>
    <w:rsid w:val="00D25A54"/>
    <w:rsid w:val="00D26E84"/>
    <w:rsid w:val="00D27DCE"/>
    <w:rsid w:val="00D30D56"/>
    <w:rsid w:val="00D32FF9"/>
    <w:rsid w:val="00D34BE2"/>
    <w:rsid w:val="00D34C3D"/>
    <w:rsid w:val="00D35256"/>
    <w:rsid w:val="00D35533"/>
    <w:rsid w:val="00D402AF"/>
    <w:rsid w:val="00D417B5"/>
    <w:rsid w:val="00D42E8D"/>
    <w:rsid w:val="00D47BF8"/>
    <w:rsid w:val="00D5202F"/>
    <w:rsid w:val="00D52412"/>
    <w:rsid w:val="00D52931"/>
    <w:rsid w:val="00D52B90"/>
    <w:rsid w:val="00D52EBA"/>
    <w:rsid w:val="00D540B3"/>
    <w:rsid w:val="00D56748"/>
    <w:rsid w:val="00D575DA"/>
    <w:rsid w:val="00D6241E"/>
    <w:rsid w:val="00D6275F"/>
    <w:rsid w:val="00D675E5"/>
    <w:rsid w:val="00D71080"/>
    <w:rsid w:val="00D76349"/>
    <w:rsid w:val="00D772D8"/>
    <w:rsid w:val="00D80E7A"/>
    <w:rsid w:val="00D838EE"/>
    <w:rsid w:val="00D91B7F"/>
    <w:rsid w:val="00D91CA2"/>
    <w:rsid w:val="00D93156"/>
    <w:rsid w:val="00D9457A"/>
    <w:rsid w:val="00D950CF"/>
    <w:rsid w:val="00D955C0"/>
    <w:rsid w:val="00D965D4"/>
    <w:rsid w:val="00DA3673"/>
    <w:rsid w:val="00DB25B1"/>
    <w:rsid w:val="00DB27D9"/>
    <w:rsid w:val="00DB4718"/>
    <w:rsid w:val="00DC0D94"/>
    <w:rsid w:val="00DC33B6"/>
    <w:rsid w:val="00DC4A4C"/>
    <w:rsid w:val="00DD416D"/>
    <w:rsid w:val="00DD4722"/>
    <w:rsid w:val="00DE0232"/>
    <w:rsid w:val="00DE18E7"/>
    <w:rsid w:val="00DE459A"/>
    <w:rsid w:val="00DE7CF6"/>
    <w:rsid w:val="00DF018D"/>
    <w:rsid w:val="00DF60AD"/>
    <w:rsid w:val="00DF6491"/>
    <w:rsid w:val="00E04FB0"/>
    <w:rsid w:val="00E10C3C"/>
    <w:rsid w:val="00E12B29"/>
    <w:rsid w:val="00E2100D"/>
    <w:rsid w:val="00E265F6"/>
    <w:rsid w:val="00E31026"/>
    <w:rsid w:val="00E315F5"/>
    <w:rsid w:val="00E37E82"/>
    <w:rsid w:val="00E40676"/>
    <w:rsid w:val="00E46124"/>
    <w:rsid w:val="00E51F52"/>
    <w:rsid w:val="00E57BF1"/>
    <w:rsid w:val="00E62E53"/>
    <w:rsid w:val="00E6607C"/>
    <w:rsid w:val="00E7065B"/>
    <w:rsid w:val="00E768C0"/>
    <w:rsid w:val="00E7691E"/>
    <w:rsid w:val="00E85612"/>
    <w:rsid w:val="00E858D9"/>
    <w:rsid w:val="00E878E7"/>
    <w:rsid w:val="00E9669F"/>
    <w:rsid w:val="00E96EC4"/>
    <w:rsid w:val="00E97D58"/>
    <w:rsid w:val="00EA4F6F"/>
    <w:rsid w:val="00EA67CC"/>
    <w:rsid w:val="00EB025D"/>
    <w:rsid w:val="00EB1A35"/>
    <w:rsid w:val="00EB337F"/>
    <w:rsid w:val="00EB58C1"/>
    <w:rsid w:val="00EC2A49"/>
    <w:rsid w:val="00EC3826"/>
    <w:rsid w:val="00EC3AC7"/>
    <w:rsid w:val="00EC5202"/>
    <w:rsid w:val="00EC52E6"/>
    <w:rsid w:val="00EE2323"/>
    <w:rsid w:val="00EE336A"/>
    <w:rsid w:val="00EF18E8"/>
    <w:rsid w:val="00EF589B"/>
    <w:rsid w:val="00EF67F0"/>
    <w:rsid w:val="00F018EC"/>
    <w:rsid w:val="00F05F74"/>
    <w:rsid w:val="00F1195D"/>
    <w:rsid w:val="00F15B52"/>
    <w:rsid w:val="00F15DFC"/>
    <w:rsid w:val="00F16FC2"/>
    <w:rsid w:val="00F2044E"/>
    <w:rsid w:val="00F21198"/>
    <w:rsid w:val="00F2337C"/>
    <w:rsid w:val="00F233B3"/>
    <w:rsid w:val="00F26D80"/>
    <w:rsid w:val="00F30652"/>
    <w:rsid w:val="00F32668"/>
    <w:rsid w:val="00F3327B"/>
    <w:rsid w:val="00F343AF"/>
    <w:rsid w:val="00F36209"/>
    <w:rsid w:val="00F41C9C"/>
    <w:rsid w:val="00F43AB7"/>
    <w:rsid w:val="00F447EE"/>
    <w:rsid w:val="00F4580F"/>
    <w:rsid w:val="00F471F6"/>
    <w:rsid w:val="00F505B9"/>
    <w:rsid w:val="00F507D9"/>
    <w:rsid w:val="00F521E5"/>
    <w:rsid w:val="00F534FE"/>
    <w:rsid w:val="00F640F2"/>
    <w:rsid w:val="00F65E5F"/>
    <w:rsid w:val="00F66C79"/>
    <w:rsid w:val="00F714D6"/>
    <w:rsid w:val="00F73AA9"/>
    <w:rsid w:val="00F833F4"/>
    <w:rsid w:val="00F83EFC"/>
    <w:rsid w:val="00F905B5"/>
    <w:rsid w:val="00F91871"/>
    <w:rsid w:val="00F949F5"/>
    <w:rsid w:val="00FA1C59"/>
    <w:rsid w:val="00FA29ED"/>
    <w:rsid w:val="00FA5AA8"/>
    <w:rsid w:val="00FA5C8D"/>
    <w:rsid w:val="00FA632F"/>
    <w:rsid w:val="00FA6FF0"/>
    <w:rsid w:val="00FB3A34"/>
    <w:rsid w:val="00FB42E5"/>
    <w:rsid w:val="00FB4D3C"/>
    <w:rsid w:val="00FB4E71"/>
    <w:rsid w:val="00FB60C7"/>
    <w:rsid w:val="00FB72D1"/>
    <w:rsid w:val="00FC0701"/>
    <w:rsid w:val="00FC0C8C"/>
    <w:rsid w:val="00FC229E"/>
    <w:rsid w:val="00FC2ED7"/>
    <w:rsid w:val="00FC3E31"/>
    <w:rsid w:val="00FC4471"/>
    <w:rsid w:val="00FC6502"/>
    <w:rsid w:val="00FD1BA9"/>
    <w:rsid w:val="00FD32CB"/>
    <w:rsid w:val="00FD7510"/>
    <w:rsid w:val="00FD7F4D"/>
    <w:rsid w:val="00FE0C6F"/>
    <w:rsid w:val="00FE0EE0"/>
    <w:rsid w:val="00FE4415"/>
    <w:rsid w:val="00FE5881"/>
    <w:rsid w:val="00FF0E5A"/>
    <w:rsid w:val="00FF14FF"/>
    <w:rsid w:val="00FF4791"/>
    <w:rsid w:val="00FF5F1A"/>
    <w:rsid w:val="0D0400EF"/>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5C504"/>
  <w15:docId w15:val="{FC81BDA7-9C37-4D9C-AC4F-52876FE18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65C1A"/>
  </w:style>
  <w:style w:type="paragraph" w:styleId="berschrift3">
    <w:name w:val="heading 3"/>
    <w:basedOn w:val="Standard"/>
    <w:next w:val="Standard"/>
    <w:link w:val="berschrift3Zchn"/>
    <w:uiPriority w:val="9"/>
    <w:semiHidden/>
    <w:unhideWhenUsed/>
    <w:qFormat/>
    <w:rsid w:val="009D338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6">
    <w:name w:val="heading 6"/>
    <w:basedOn w:val="Standard"/>
    <w:link w:val="berschrift6Zchn"/>
    <w:uiPriority w:val="9"/>
    <w:qFormat/>
    <w:rsid w:val="00AF041B"/>
    <w:pPr>
      <w:spacing w:before="100" w:beforeAutospacing="1" w:after="100" w:afterAutospacing="1" w:line="240" w:lineRule="auto"/>
      <w:outlineLvl w:val="5"/>
    </w:pPr>
    <w:rPr>
      <w:rFonts w:ascii="Times New Roman" w:eastAsia="Times New Roman" w:hAnsi="Times New Roman" w:cs="Times New Roman"/>
      <w:b/>
      <w:bCs/>
      <w:sz w:val="15"/>
      <w:szCs w:val="15"/>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pfzeile1">
    <w:name w:val="Kopfzeile1"/>
    <w:basedOn w:val="Standard"/>
    <w:next w:val="Kopfzeile"/>
    <w:link w:val="KopfzeileZchn"/>
    <w:uiPriority w:val="99"/>
    <w:unhideWhenUsed/>
    <w:rsid w:val="003261D4"/>
    <w:pPr>
      <w:tabs>
        <w:tab w:val="center" w:pos="4536"/>
        <w:tab w:val="right" w:pos="9072"/>
      </w:tabs>
      <w:spacing w:after="0" w:line="240" w:lineRule="auto"/>
    </w:pPr>
    <w:rPr>
      <w:rFonts w:cs="Arial"/>
      <w:kern w:val="22"/>
      <w:szCs w:val="20"/>
      <w:lang w:eastAsia="de-DE"/>
    </w:rPr>
  </w:style>
  <w:style w:type="character" w:customStyle="1" w:styleId="KopfzeileZchn">
    <w:name w:val="Kopfzeile Zchn"/>
    <w:basedOn w:val="Absatz-Standardschriftart"/>
    <w:link w:val="Kopfzeile1"/>
    <w:uiPriority w:val="99"/>
    <w:rsid w:val="003261D4"/>
    <w:rPr>
      <w:rFonts w:cs="Arial"/>
      <w:kern w:val="22"/>
      <w:szCs w:val="20"/>
      <w:lang w:eastAsia="de-DE"/>
    </w:rPr>
  </w:style>
  <w:style w:type="paragraph" w:customStyle="1" w:styleId="Fuzeile1">
    <w:name w:val="Fußzeile1"/>
    <w:basedOn w:val="Standard"/>
    <w:next w:val="Fuzeile"/>
    <w:link w:val="FuzeileZchn"/>
    <w:uiPriority w:val="99"/>
    <w:unhideWhenUsed/>
    <w:rsid w:val="003261D4"/>
    <w:pPr>
      <w:tabs>
        <w:tab w:val="center" w:pos="4536"/>
        <w:tab w:val="right" w:pos="9072"/>
      </w:tabs>
      <w:spacing w:after="0" w:line="240" w:lineRule="auto"/>
    </w:pPr>
    <w:rPr>
      <w:rFonts w:cs="Arial"/>
      <w:kern w:val="22"/>
      <w:szCs w:val="20"/>
      <w:lang w:eastAsia="de-DE"/>
    </w:rPr>
  </w:style>
  <w:style w:type="character" w:customStyle="1" w:styleId="FuzeileZchn">
    <w:name w:val="Fußzeile Zchn"/>
    <w:basedOn w:val="Absatz-Standardschriftart"/>
    <w:link w:val="Fuzeile1"/>
    <w:uiPriority w:val="99"/>
    <w:rsid w:val="003261D4"/>
    <w:rPr>
      <w:rFonts w:cs="Arial"/>
      <w:kern w:val="22"/>
      <w:szCs w:val="20"/>
      <w:lang w:eastAsia="de-DE"/>
    </w:rPr>
  </w:style>
  <w:style w:type="character" w:customStyle="1" w:styleId="Hyperlink1">
    <w:name w:val="Hyperlink1"/>
    <w:basedOn w:val="Absatz-Standardschriftart"/>
    <w:uiPriority w:val="99"/>
    <w:unhideWhenUsed/>
    <w:rsid w:val="003261D4"/>
    <w:rPr>
      <w:color w:val="0000FF"/>
      <w:u w:val="single"/>
    </w:rPr>
  </w:style>
  <w:style w:type="paragraph" w:customStyle="1" w:styleId="Adresse">
    <w:name w:val="Adresse"/>
    <w:basedOn w:val="Standard"/>
    <w:link w:val="AdresseZchn"/>
    <w:qFormat/>
    <w:rsid w:val="003261D4"/>
    <w:pPr>
      <w:spacing w:after="0" w:line="240" w:lineRule="auto"/>
    </w:pPr>
    <w:rPr>
      <w:rFonts w:cs="Arial"/>
      <w:b/>
      <w:kern w:val="22"/>
      <w:sz w:val="20"/>
      <w:szCs w:val="20"/>
      <w:lang w:eastAsia="de-DE"/>
    </w:rPr>
  </w:style>
  <w:style w:type="character" w:customStyle="1" w:styleId="AdresseZchn">
    <w:name w:val="Adresse Zchn"/>
    <w:basedOn w:val="Absatz-Standardschriftart"/>
    <w:link w:val="Adresse"/>
    <w:rsid w:val="003261D4"/>
    <w:rPr>
      <w:rFonts w:cs="Arial"/>
      <w:b/>
      <w:kern w:val="22"/>
      <w:sz w:val="20"/>
      <w:szCs w:val="20"/>
      <w:lang w:eastAsia="de-DE"/>
    </w:rPr>
  </w:style>
  <w:style w:type="paragraph" w:styleId="Kopfzeile">
    <w:name w:val="header"/>
    <w:basedOn w:val="Standard"/>
    <w:link w:val="KopfzeileZchn1"/>
    <w:uiPriority w:val="99"/>
    <w:unhideWhenUsed/>
    <w:rsid w:val="003261D4"/>
    <w:pPr>
      <w:tabs>
        <w:tab w:val="center" w:pos="4536"/>
        <w:tab w:val="right" w:pos="9072"/>
      </w:tabs>
      <w:spacing w:after="0" w:line="240" w:lineRule="auto"/>
    </w:pPr>
  </w:style>
  <w:style w:type="character" w:customStyle="1" w:styleId="KopfzeileZchn1">
    <w:name w:val="Kopfzeile Zchn1"/>
    <w:basedOn w:val="Absatz-Standardschriftart"/>
    <w:link w:val="Kopfzeile"/>
    <w:uiPriority w:val="99"/>
    <w:rsid w:val="003261D4"/>
  </w:style>
  <w:style w:type="paragraph" w:styleId="Fuzeile">
    <w:name w:val="footer"/>
    <w:basedOn w:val="Standard"/>
    <w:link w:val="FuzeileZchn1"/>
    <w:uiPriority w:val="99"/>
    <w:unhideWhenUsed/>
    <w:rsid w:val="003261D4"/>
    <w:pPr>
      <w:tabs>
        <w:tab w:val="center" w:pos="4536"/>
        <w:tab w:val="right" w:pos="9072"/>
      </w:tabs>
      <w:spacing w:after="0" w:line="240" w:lineRule="auto"/>
    </w:pPr>
  </w:style>
  <w:style w:type="character" w:customStyle="1" w:styleId="FuzeileZchn1">
    <w:name w:val="Fußzeile Zchn1"/>
    <w:basedOn w:val="Absatz-Standardschriftart"/>
    <w:link w:val="Fuzeile"/>
    <w:uiPriority w:val="99"/>
    <w:rsid w:val="003261D4"/>
  </w:style>
  <w:style w:type="character" w:styleId="Hyperlink">
    <w:name w:val="Hyperlink"/>
    <w:basedOn w:val="Absatz-Standardschriftart"/>
    <w:uiPriority w:val="99"/>
    <w:unhideWhenUsed/>
    <w:rsid w:val="003261D4"/>
    <w:rPr>
      <w:color w:val="0000FF" w:themeColor="hyperlink"/>
      <w:u w:val="single"/>
    </w:rPr>
  </w:style>
  <w:style w:type="paragraph" w:styleId="Sprechblasentext">
    <w:name w:val="Balloon Text"/>
    <w:basedOn w:val="Standard"/>
    <w:link w:val="SprechblasentextZchn"/>
    <w:uiPriority w:val="99"/>
    <w:semiHidden/>
    <w:unhideWhenUsed/>
    <w:rsid w:val="00825A5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25A56"/>
    <w:rPr>
      <w:rFonts w:ascii="Tahoma" w:hAnsi="Tahoma" w:cs="Tahoma"/>
      <w:sz w:val="16"/>
      <w:szCs w:val="16"/>
    </w:rPr>
  </w:style>
  <w:style w:type="paragraph" w:styleId="StandardWeb">
    <w:name w:val="Normal (Web)"/>
    <w:basedOn w:val="Standard"/>
    <w:uiPriority w:val="99"/>
    <w:unhideWhenUsed/>
    <w:rsid w:val="00942685"/>
    <w:pPr>
      <w:spacing w:before="100" w:beforeAutospacing="1" w:after="100" w:afterAutospacing="1" w:line="240" w:lineRule="auto"/>
    </w:pPr>
    <w:rPr>
      <w:rFonts w:ascii="Times" w:eastAsiaTheme="minorEastAsia" w:hAnsi="Times" w:cs="Times New Roman"/>
      <w:sz w:val="20"/>
      <w:szCs w:val="20"/>
      <w:lang w:eastAsia="de-DE"/>
    </w:rPr>
  </w:style>
  <w:style w:type="character" w:styleId="Kommentarzeichen">
    <w:name w:val="annotation reference"/>
    <w:basedOn w:val="Absatz-Standardschriftart"/>
    <w:uiPriority w:val="99"/>
    <w:semiHidden/>
    <w:unhideWhenUsed/>
    <w:rsid w:val="004F1011"/>
    <w:rPr>
      <w:sz w:val="18"/>
      <w:szCs w:val="18"/>
    </w:rPr>
  </w:style>
  <w:style w:type="paragraph" w:styleId="Kommentartext">
    <w:name w:val="annotation text"/>
    <w:basedOn w:val="Standard"/>
    <w:link w:val="KommentartextZchn"/>
    <w:uiPriority w:val="99"/>
    <w:unhideWhenUsed/>
    <w:rsid w:val="004F1011"/>
    <w:pPr>
      <w:spacing w:line="240" w:lineRule="auto"/>
    </w:pPr>
    <w:rPr>
      <w:sz w:val="24"/>
      <w:szCs w:val="24"/>
    </w:rPr>
  </w:style>
  <w:style w:type="character" w:customStyle="1" w:styleId="KommentartextZchn">
    <w:name w:val="Kommentartext Zchn"/>
    <w:basedOn w:val="Absatz-Standardschriftart"/>
    <w:link w:val="Kommentartext"/>
    <w:uiPriority w:val="99"/>
    <w:rsid w:val="004F1011"/>
    <w:rPr>
      <w:sz w:val="24"/>
      <w:szCs w:val="24"/>
    </w:rPr>
  </w:style>
  <w:style w:type="paragraph" w:styleId="Kommentarthema">
    <w:name w:val="annotation subject"/>
    <w:basedOn w:val="Kommentartext"/>
    <w:next w:val="Kommentartext"/>
    <w:link w:val="KommentarthemaZchn"/>
    <w:uiPriority w:val="99"/>
    <w:semiHidden/>
    <w:unhideWhenUsed/>
    <w:rsid w:val="004F1011"/>
    <w:rPr>
      <w:b/>
      <w:bCs/>
      <w:sz w:val="20"/>
      <w:szCs w:val="20"/>
    </w:rPr>
  </w:style>
  <w:style w:type="character" w:customStyle="1" w:styleId="KommentarthemaZchn">
    <w:name w:val="Kommentarthema Zchn"/>
    <w:basedOn w:val="KommentartextZchn"/>
    <w:link w:val="Kommentarthema"/>
    <w:uiPriority w:val="99"/>
    <w:semiHidden/>
    <w:rsid w:val="004F1011"/>
    <w:rPr>
      <w:b/>
      <w:bCs/>
      <w:sz w:val="20"/>
      <w:szCs w:val="20"/>
    </w:rPr>
  </w:style>
  <w:style w:type="character" w:styleId="BesuchterLink">
    <w:name w:val="FollowedHyperlink"/>
    <w:basedOn w:val="Absatz-Standardschriftart"/>
    <w:uiPriority w:val="99"/>
    <w:semiHidden/>
    <w:unhideWhenUsed/>
    <w:rsid w:val="00E315F5"/>
    <w:rPr>
      <w:color w:val="800080" w:themeColor="followedHyperlink"/>
      <w:u w:val="single"/>
    </w:rPr>
  </w:style>
  <w:style w:type="character" w:customStyle="1" w:styleId="berschrift6Zchn">
    <w:name w:val="Überschrift 6 Zchn"/>
    <w:basedOn w:val="Absatz-Standardschriftart"/>
    <w:link w:val="berschrift6"/>
    <w:uiPriority w:val="9"/>
    <w:rsid w:val="00AF041B"/>
    <w:rPr>
      <w:rFonts w:ascii="Times New Roman" w:eastAsia="Times New Roman" w:hAnsi="Times New Roman" w:cs="Times New Roman"/>
      <w:b/>
      <w:bCs/>
      <w:sz w:val="15"/>
      <w:szCs w:val="15"/>
      <w:lang w:eastAsia="de-DE"/>
    </w:rPr>
  </w:style>
  <w:style w:type="character" w:customStyle="1" w:styleId="break-words">
    <w:name w:val="break-words"/>
    <w:basedOn w:val="Absatz-Standardschriftart"/>
    <w:rsid w:val="00810A68"/>
  </w:style>
  <w:style w:type="character" w:styleId="Fett">
    <w:name w:val="Strong"/>
    <w:basedOn w:val="Absatz-Standardschriftart"/>
    <w:uiPriority w:val="22"/>
    <w:qFormat/>
    <w:rsid w:val="00587039"/>
    <w:rPr>
      <w:b/>
      <w:bCs/>
    </w:rPr>
  </w:style>
  <w:style w:type="paragraph" w:styleId="berarbeitung">
    <w:name w:val="Revision"/>
    <w:hidden/>
    <w:uiPriority w:val="99"/>
    <w:semiHidden/>
    <w:rsid w:val="00AB5B59"/>
    <w:pPr>
      <w:spacing w:after="0" w:line="240" w:lineRule="auto"/>
    </w:pPr>
  </w:style>
  <w:style w:type="character" w:styleId="Hervorhebung">
    <w:name w:val="Emphasis"/>
    <w:basedOn w:val="Absatz-Standardschriftart"/>
    <w:uiPriority w:val="20"/>
    <w:qFormat/>
    <w:rsid w:val="00552658"/>
    <w:rPr>
      <w:i/>
      <w:iCs/>
    </w:rPr>
  </w:style>
  <w:style w:type="character" w:customStyle="1" w:styleId="berschrift3Zchn">
    <w:name w:val="Überschrift 3 Zchn"/>
    <w:basedOn w:val="Absatz-Standardschriftart"/>
    <w:link w:val="berschrift3"/>
    <w:uiPriority w:val="9"/>
    <w:semiHidden/>
    <w:rsid w:val="009D338E"/>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A2416A"/>
    <w:pPr>
      <w:ind w:left="720"/>
      <w:contextualSpacing/>
    </w:pPr>
  </w:style>
  <w:style w:type="character" w:styleId="NichtaufgelsteErwhnung">
    <w:name w:val="Unresolved Mention"/>
    <w:basedOn w:val="Absatz-Standardschriftart"/>
    <w:uiPriority w:val="99"/>
    <w:semiHidden/>
    <w:unhideWhenUsed/>
    <w:rsid w:val="00D945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42441">
      <w:bodyDiv w:val="1"/>
      <w:marLeft w:val="0"/>
      <w:marRight w:val="0"/>
      <w:marTop w:val="0"/>
      <w:marBottom w:val="0"/>
      <w:divBdr>
        <w:top w:val="none" w:sz="0" w:space="0" w:color="auto"/>
        <w:left w:val="none" w:sz="0" w:space="0" w:color="auto"/>
        <w:bottom w:val="none" w:sz="0" w:space="0" w:color="auto"/>
        <w:right w:val="none" w:sz="0" w:space="0" w:color="auto"/>
      </w:divBdr>
    </w:div>
    <w:div w:id="317881731">
      <w:bodyDiv w:val="1"/>
      <w:marLeft w:val="0"/>
      <w:marRight w:val="0"/>
      <w:marTop w:val="0"/>
      <w:marBottom w:val="0"/>
      <w:divBdr>
        <w:top w:val="none" w:sz="0" w:space="0" w:color="auto"/>
        <w:left w:val="none" w:sz="0" w:space="0" w:color="auto"/>
        <w:bottom w:val="none" w:sz="0" w:space="0" w:color="auto"/>
        <w:right w:val="none" w:sz="0" w:space="0" w:color="auto"/>
      </w:divBdr>
    </w:div>
    <w:div w:id="379863335">
      <w:bodyDiv w:val="1"/>
      <w:marLeft w:val="0"/>
      <w:marRight w:val="0"/>
      <w:marTop w:val="0"/>
      <w:marBottom w:val="0"/>
      <w:divBdr>
        <w:top w:val="none" w:sz="0" w:space="0" w:color="auto"/>
        <w:left w:val="none" w:sz="0" w:space="0" w:color="auto"/>
        <w:bottom w:val="none" w:sz="0" w:space="0" w:color="auto"/>
        <w:right w:val="none" w:sz="0" w:space="0" w:color="auto"/>
      </w:divBdr>
    </w:div>
    <w:div w:id="387994821">
      <w:bodyDiv w:val="1"/>
      <w:marLeft w:val="0"/>
      <w:marRight w:val="0"/>
      <w:marTop w:val="0"/>
      <w:marBottom w:val="0"/>
      <w:divBdr>
        <w:top w:val="none" w:sz="0" w:space="0" w:color="auto"/>
        <w:left w:val="none" w:sz="0" w:space="0" w:color="auto"/>
        <w:bottom w:val="none" w:sz="0" w:space="0" w:color="auto"/>
        <w:right w:val="none" w:sz="0" w:space="0" w:color="auto"/>
      </w:divBdr>
    </w:div>
    <w:div w:id="457336944">
      <w:bodyDiv w:val="1"/>
      <w:marLeft w:val="0"/>
      <w:marRight w:val="0"/>
      <w:marTop w:val="0"/>
      <w:marBottom w:val="0"/>
      <w:divBdr>
        <w:top w:val="none" w:sz="0" w:space="0" w:color="auto"/>
        <w:left w:val="none" w:sz="0" w:space="0" w:color="auto"/>
        <w:bottom w:val="none" w:sz="0" w:space="0" w:color="auto"/>
        <w:right w:val="none" w:sz="0" w:space="0" w:color="auto"/>
      </w:divBdr>
    </w:div>
    <w:div w:id="523321760">
      <w:bodyDiv w:val="1"/>
      <w:marLeft w:val="0"/>
      <w:marRight w:val="0"/>
      <w:marTop w:val="0"/>
      <w:marBottom w:val="0"/>
      <w:divBdr>
        <w:top w:val="none" w:sz="0" w:space="0" w:color="auto"/>
        <w:left w:val="none" w:sz="0" w:space="0" w:color="auto"/>
        <w:bottom w:val="none" w:sz="0" w:space="0" w:color="auto"/>
        <w:right w:val="none" w:sz="0" w:space="0" w:color="auto"/>
      </w:divBdr>
    </w:div>
    <w:div w:id="716128659">
      <w:bodyDiv w:val="1"/>
      <w:marLeft w:val="0"/>
      <w:marRight w:val="0"/>
      <w:marTop w:val="0"/>
      <w:marBottom w:val="0"/>
      <w:divBdr>
        <w:top w:val="none" w:sz="0" w:space="0" w:color="auto"/>
        <w:left w:val="none" w:sz="0" w:space="0" w:color="auto"/>
        <w:bottom w:val="none" w:sz="0" w:space="0" w:color="auto"/>
        <w:right w:val="none" w:sz="0" w:space="0" w:color="auto"/>
      </w:divBdr>
    </w:div>
    <w:div w:id="746154212">
      <w:bodyDiv w:val="1"/>
      <w:marLeft w:val="0"/>
      <w:marRight w:val="0"/>
      <w:marTop w:val="0"/>
      <w:marBottom w:val="0"/>
      <w:divBdr>
        <w:top w:val="none" w:sz="0" w:space="0" w:color="auto"/>
        <w:left w:val="none" w:sz="0" w:space="0" w:color="auto"/>
        <w:bottom w:val="none" w:sz="0" w:space="0" w:color="auto"/>
        <w:right w:val="none" w:sz="0" w:space="0" w:color="auto"/>
      </w:divBdr>
    </w:div>
    <w:div w:id="771823628">
      <w:bodyDiv w:val="1"/>
      <w:marLeft w:val="0"/>
      <w:marRight w:val="0"/>
      <w:marTop w:val="0"/>
      <w:marBottom w:val="0"/>
      <w:divBdr>
        <w:top w:val="none" w:sz="0" w:space="0" w:color="auto"/>
        <w:left w:val="none" w:sz="0" w:space="0" w:color="auto"/>
        <w:bottom w:val="none" w:sz="0" w:space="0" w:color="auto"/>
        <w:right w:val="none" w:sz="0" w:space="0" w:color="auto"/>
      </w:divBdr>
    </w:div>
    <w:div w:id="810369371">
      <w:bodyDiv w:val="1"/>
      <w:marLeft w:val="0"/>
      <w:marRight w:val="0"/>
      <w:marTop w:val="0"/>
      <w:marBottom w:val="0"/>
      <w:divBdr>
        <w:top w:val="none" w:sz="0" w:space="0" w:color="auto"/>
        <w:left w:val="none" w:sz="0" w:space="0" w:color="auto"/>
        <w:bottom w:val="none" w:sz="0" w:space="0" w:color="auto"/>
        <w:right w:val="none" w:sz="0" w:space="0" w:color="auto"/>
      </w:divBdr>
    </w:div>
    <w:div w:id="945768253">
      <w:bodyDiv w:val="1"/>
      <w:marLeft w:val="0"/>
      <w:marRight w:val="0"/>
      <w:marTop w:val="0"/>
      <w:marBottom w:val="0"/>
      <w:divBdr>
        <w:top w:val="none" w:sz="0" w:space="0" w:color="auto"/>
        <w:left w:val="none" w:sz="0" w:space="0" w:color="auto"/>
        <w:bottom w:val="none" w:sz="0" w:space="0" w:color="auto"/>
        <w:right w:val="none" w:sz="0" w:space="0" w:color="auto"/>
      </w:divBdr>
    </w:div>
    <w:div w:id="1070889536">
      <w:bodyDiv w:val="1"/>
      <w:marLeft w:val="0"/>
      <w:marRight w:val="0"/>
      <w:marTop w:val="0"/>
      <w:marBottom w:val="0"/>
      <w:divBdr>
        <w:top w:val="none" w:sz="0" w:space="0" w:color="auto"/>
        <w:left w:val="none" w:sz="0" w:space="0" w:color="auto"/>
        <w:bottom w:val="none" w:sz="0" w:space="0" w:color="auto"/>
        <w:right w:val="none" w:sz="0" w:space="0" w:color="auto"/>
      </w:divBdr>
    </w:div>
    <w:div w:id="1096483706">
      <w:bodyDiv w:val="1"/>
      <w:marLeft w:val="0"/>
      <w:marRight w:val="0"/>
      <w:marTop w:val="0"/>
      <w:marBottom w:val="0"/>
      <w:divBdr>
        <w:top w:val="none" w:sz="0" w:space="0" w:color="auto"/>
        <w:left w:val="none" w:sz="0" w:space="0" w:color="auto"/>
        <w:bottom w:val="none" w:sz="0" w:space="0" w:color="auto"/>
        <w:right w:val="none" w:sz="0" w:space="0" w:color="auto"/>
      </w:divBdr>
    </w:div>
    <w:div w:id="1147278716">
      <w:bodyDiv w:val="1"/>
      <w:marLeft w:val="0"/>
      <w:marRight w:val="0"/>
      <w:marTop w:val="0"/>
      <w:marBottom w:val="0"/>
      <w:divBdr>
        <w:top w:val="none" w:sz="0" w:space="0" w:color="auto"/>
        <w:left w:val="none" w:sz="0" w:space="0" w:color="auto"/>
        <w:bottom w:val="none" w:sz="0" w:space="0" w:color="auto"/>
        <w:right w:val="none" w:sz="0" w:space="0" w:color="auto"/>
      </w:divBdr>
    </w:div>
    <w:div w:id="1346437715">
      <w:bodyDiv w:val="1"/>
      <w:marLeft w:val="0"/>
      <w:marRight w:val="0"/>
      <w:marTop w:val="0"/>
      <w:marBottom w:val="0"/>
      <w:divBdr>
        <w:top w:val="none" w:sz="0" w:space="0" w:color="auto"/>
        <w:left w:val="none" w:sz="0" w:space="0" w:color="auto"/>
        <w:bottom w:val="none" w:sz="0" w:space="0" w:color="auto"/>
        <w:right w:val="none" w:sz="0" w:space="0" w:color="auto"/>
      </w:divBdr>
    </w:div>
    <w:div w:id="1384715427">
      <w:bodyDiv w:val="1"/>
      <w:marLeft w:val="0"/>
      <w:marRight w:val="0"/>
      <w:marTop w:val="0"/>
      <w:marBottom w:val="0"/>
      <w:divBdr>
        <w:top w:val="none" w:sz="0" w:space="0" w:color="auto"/>
        <w:left w:val="none" w:sz="0" w:space="0" w:color="auto"/>
        <w:bottom w:val="none" w:sz="0" w:space="0" w:color="auto"/>
        <w:right w:val="none" w:sz="0" w:space="0" w:color="auto"/>
      </w:divBdr>
    </w:div>
    <w:div w:id="1619216489">
      <w:bodyDiv w:val="1"/>
      <w:marLeft w:val="0"/>
      <w:marRight w:val="0"/>
      <w:marTop w:val="0"/>
      <w:marBottom w:val="0"/>
      <w:divBdr>
        <w:top w:val="none" w:sz="0" w:space="0" w:color="auto"/>
        <w:left w:val="none" w:sz="0" w:space="0" w:color="auto"/>
        <w:bottom w:val="none" w:sz="0" w:space="0" w:color="auto"/>
        <w:right w:val="none" w:sz="0" w:space="0" w:color="auto"/>
      </w:divBdr>
    </w:div>
    <w:div w:id="1741168277">
      <w:bodyDiv w:val="1"/>
      <w:marLeft w:val="0"/>
      <w:marRight w:val="0"/>
      <w:marTop w:val="0"/>
      <w:marBottom w:val="0"/>
      <w:divBdr>
        <w:top w:val="none" w:sz="0" w:space="0" w:color="auto"/>
        <w:left w:val="none" w:sz="0" w:space="0" w:color="auto"/>
        <w:bottom w:val="none" w:sz="0" w:space="0" w:color="auto"/>
        <w:right w:val="none" w:sz="0" w:space="0" w:color="auto"/>
      </w:divBdr>
    </w:div>
    <w:div w:id="1777631032">
      <w:bodyDiv w:val="1"/>
      <w:marLeft w:val="0"/>
      <w:marRight w:val="0"/>
      <w:marTop w:val="0"/>
      <w:marBottom w:val="0"/>
      <w:divBdr>
        <w:top w:val="none" w:sz="0" w:space="0" w:color="auto"/>
        <w:left w:val="none" w:sz="0" w:space="0" w:color="auto"/>
        <w:bottom w:val="none" w:sz="0" w:space="0" w:color="auto"/>
        <w:right w:val="none" w:sz="0" w:space="0" w:color="auto"/>
      </w:divBdr>
    </w:div>
    <w:div w:id="1872842964">
      <w:bodyDiv w:val="1"/>
      <w:marLeft w:val="0"/>
      <w:marRight w:val="0"/>
      <w:marTop w:val="0"/>
      <w:marBottom w:val="0"/>
      <w:divBdr>
        <w:top w:val="none" w:sz="0" w:space="0" w:color="auto"/>
        <w:left w:val="none" w:sz="0" w:space="0" w:color="auto"/>
        <w:bottom w:val="none" w:sz="0" w:space="0" w:color="auto"/>
        <w:right w:val="none" w:sz="0" w:space="0" w:color="auto"/>
      </w:divBdr>
      <w:divsChild>
        <w:div w:id="176965493">
          <w:marLeft w:val="0"/>
          <w:marRight w:val="0"/>
          <w:marTop w:val="0"/>
          <w:marBottom w:val="0"/>
          <w:divBdr>
            <w:top w:val="none" w:sz="0" w:space="0" w:color="auto"/>
            <w:left w:val="none" w:sz="0" w:space="0" w:color="auto"/>
            <w:bottom w:val="none" w:sz="0" w:space="0" w:color="auto"/>
            <w:right w:val="none" w:sz="0" w:space="0" w:color="auto"/>
          </w:divBdr>
          <w:divsChild>
            <w:div w:id="2011062746">
              <w:marLeft w:val="0"/>
              <w:marRight w:val="0"/>
              <w:marTop w:val="0"/>
              <w:marBottom w:val="0"/>
              <w:divBdr>
                <w:top w:val="none" w:sz="0" w:space="0" w:color="auto"/>
                <w:left w:val="none" w:sz="0" w:space="0" w:color="auto"/>
                <w:bottom w:val="none" w:sz="0" w:space="0" w:color="auto"/>
                <w:right w:val="none" w:sz="0" w:space="0" w:color="auto"/>
              </w:divBdr>
              <w:divsChild>
                <w:div w:id="2094355175">
                  <w:marLeft w:val="0"/>
                  <w:marRight w:val="0"/>
                  <w:marTop w:val="0"/>
                  <w:marBottom w:val="0"/>
                  <w:divBdr>
                    <w:top w:val="none" w:sz="0" w:space="0" w:color="auto"/>
                    <w:left w:val="none" w:sz="0" w:space="0" w:color="auto"/>
                    <w:bottom w:val="none" w:sz="0" w:space="0" w:color="auto"/>
                    <w:right w:val="none" w:sz="0" w:space="0" w:color="auto"/>
                  </w:divBdr>
                  <w:divsChild>
                    <w:div w:id="459538805">
                      <w:marLeft w:val="0"/>
                      <w:marRight w:val="0"/>
                      <w:marTop w:val="0"/>
                      <w:marBottom w:val="0"/>
                      <w:divBdr>
                        <w:top w:val="none" w:sz="0" w:space="0" w:color="auto"/>
                        <w:left w:val="none" w:sz="0" w:space="0" w:color="auto"/>
                        <w:bottom w:val="none" w:sz="0" w:space="0" w:color="auto"/>
                        <w:right w:val="none" w:sz="0" w:space="0" w:color="auto"/>
                      </w:divBdr>
                      <w:divsChild>
                        <w:div w:id="576091428">
                          <w:marLeft w:val="0"/>
                          <w:marRight w:val="0"/>
                          <w:marTop w:val="0"/>
                          <w:marBottom w:val="0"/>
                          <w:divBdr>
                            <w:top w:val="none" w:sz="0" w:space="0" w:color="auto"/>
                            <w:left w:val="none" w:sz="0" w:space="0" w:color="auto"/>
                            <w:bottom w:val="none" w:sz="0" w:space="0" w:color="auto"/>
                            <w:right w:val="none" w:sz="0" w:space="0" w:color="auto"/>
                          </w:divBdr>
                          <w:divsChild>
                            <w:div w:id="199016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953091">
      <w:bodyDiv w:val="1"/>
      <w:marLeft w:val="0"/>
      <w:marRight w:val="0"/>
      <w:marTop w:val="0"/>
      <w:marBottom w:val="0"/>
      <w:divBdr>
        <w:top w:val="none" w:sz="0" w:space="0" w:color="auto"/>
        <w:left w:val="none" w:sz="0" w:space="0" w:color="auto"/>
        <w:bottom w:val="none" w:sz="0" w:space="0" w:color="auto"/>
        <w:right w:val="none" w:sz="0" w:space="0" w:color="auto"/>
      </w:divBdr>
    </w:div>
    <w:div w:id="213595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esse@arge-baurecht.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obau.d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rge-baurecht.com" TargetMode="External"/><Relationship Id="rId5" Type="http://schemas.openxmlformats.org/officeDocument/2006/relationships/styles" Target="styles.xml"/><Relationship Id="rId15" Type="http://schemas.openxmlformats.org/officeDocument/2006/relationships/hyperlink" Target="mailto:presse@anwaltverein.de" TargetMode="External"/><Relationship Id="rId10" Type="http://schemas.openxmlformats.org/officeDocument/2006/relationships/hyperlink" Target="https://www.arge-baurecht.com/fileadmin/user_upload/artikel/pressemitteilungen/2026/05/pm-bauhandwerkersicherung-650f-bgb.jp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resse@arge-baurecht.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dav@anwaltverein.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B58636EF7B48D47AD02244AD934B25C" ma:contentTypeVersion="17" ma:contentTypeDescription="Ein neues Dokument erstellen." ma:contentTypeScope="" ma:versionID="046a76829192feab593d850393a7b889">
  <xsd:schema xmlns:xsd="http://www.w3.org/2001/XMLSchema" xmlns:xs="http://www.w3.org/2001/XMLSchema" xmlns:p="http://schemas.microsoft.com/office/2006/metadata/properties" xmlns:ns2="37ab631a-48eb-4686-a2df-98a5d7ececae" xmlns:ns3="06afe8fb-bd83-438d-b06a-6fe051eb6417" targetNamespace="http://schemas.microsoft.com/office/2006/metadata/properties" ma:root="true" ma:fieldsID="c76cba6004dcac5718fe9202c060f4a6" ns2:_="" ns3:_="">
    <xsd:import namespace="37ab631a-48eb-4686-a2df-98a5d7ececae"/>
    <xsd:import namespace="06afe8fb-bd83-438d-b06a-6fe051eb64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3:SharedWithUsers" minOccurs="0"/>
                <xsd:element ref="ns3:SharedWithDetails" minOccurs="0"/>
                <xsd:element ref="ns2:MediaServiceLocatio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ab631a-48eb-4686-a2df-98a5d7ecec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71d8cd26-43bc-454f-8e2c-09a8040fa68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afe8fb-bd83-438d-b06a-6fe051eb641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7d764c8-dc65-4d51-bc71-40a5839d6a40}" ma:internalName="TaxCatchAll" ma:showField="CatchAllData" ma:web="06afe8fb-bd83-438d-b06a-6fe051eb64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6afe8fb-bd83-438d-b06a-6fe051eb6417" xsi:nil="true"/>
    <lcf76f155ced4ddcb4097134ff3c332f xmlns="37ab631a-48eb-4686-a2df-98a5d7ececa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65FA35-F317-43BE-855B-5488CC163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ab631a-48eb-4686-a2df-98a5d7ececae"/>
    <ds:schemaRef ds:uri="06afe8fb-bd83-438d-b06a-6fe051eb64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87090D-296C-4245-8760-785B0DEABB8D}">
  <ds:schemaRefs>
    <ds:schemaRef ds:uri="http://schemas.microsoft.com/office/2006/metadata/properties"/>
    <ds:schemaRef ds:uri="http://schemas.microsoft.com/office/infopath/2007/PartnerControls"/>
    <ds:schemaRef ds:uri="06afe8fb-bd83-438d-b06a-6fe051eb6417"/>
    <ds:schemaRef ds:uri="37ab631a-48eb-4686-a2df-98a5d7ececae"/>
  </ds:schemaRefs>
</ds:datastoreItem>
</file>

<file path=customXml/itemProps3.xml><?xml version="1.0" encoding="utf-8"?>
<ds:datastoreItem xmlns:ds="http://schemas.openxmlformats.org/officeDocument/2006/customXml" ds:itemID="{1A1B8A0A-5593-4D1E-873F-60058A2FB1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647</Words>
  <Characters>4079</Characters>
  <Application>Microsoft Office Word</Application>
  <DocSecurity>8</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Guido Balke</dc:creator>
  <cp:lastModifiedBy>Rosa Röhder</cp:lastModifiedBy>
  <cp:revision>10</cp:revision>
  <cp:lastPrinted>2026-02-23T07:55:00Z</cp:lastPrinted>
  <dcterms:created xsi:type="dcterms:W3CDTF">2026-05-21T14:59:00Z</dcterms:created>
  <dcterms:modified xsi:type="dcterms:W3CDTF">2026-05-27T15:29:00Z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0x010100FB58636EF7B48D47AD02244AD934B25C</vt:lpwstr>
  </property>
  <property fmtid="{D5CDD505-2E9C-101B-9397-08002B2CF9AE}" pid="3" name="MediaServiceImageTags">
    <vt:lpwstr/>
  </property>
</Properties>
</file>