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BF844" w14:textId="268D4E68" w:rsidR="00277B38" w:rsidRDefault="00344939" w:rsidP="00704530">
      <w:pPr>
        <w:spacing w:after="24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Cs/>
          <w:caps/>
          <w:color w:val="646464"/>
          <w:kern w:val="22"/>
          <w:lang w:eastAsia="de-DE"/>
        </w:rPr>
        <w:t>Presseinformation</w:t>
      </w:r>
      <w:bookmarkStart w:id="0" w:name="MerkPosIDE"/>
      <w:bookmarkEnd w:id="0"/>
    </w:p>
    <w:p w14:paraId="75C02A68" w14:textId="77777777" w:rsidR="00277B38" w:rsidRPr="009A46C2" w:rsidRDefault="00277B38" w:rsidP="00277B38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9A46C2">
        <w:rPr>
          <w:rFonts w:ascii="Arial" w:hAnsi="Arial" w:cs="Arial"/>
          <w:b/>
          <w:bCs/>
          <w:sz w:val="28"/>
          <w:szCs w:val="28"/>
        </w:rPr>
        <w:t>Bauen oder kaufen ohne Trauschein: Was Paare bei der gemeinsamen Immobilie beachten müssen</w:t>
      </w:r>
    </w:p>
    <w:p w14:paraId="6827D296" w14:textId="65848CB3" w:rsidR="00277B38" w:rsidRPr="00C621B1" w:rsidRDefault="006F11EB" w:rsidP="00277B38">
      <w:pPr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ARGE</w:t>
      </w:r>
      <w:r w:rsidR="00277B38" w:rsidRPr="00C621B1">
        <w:rPr>
          <w:rFonts w:ascii="Arial" w:hAnsi="Arial" w:cs="Arial"/>
          <w:i/>
          <w:iCs/>
        </w:rPr>
        <w:t xml:space="preserve"> Baurecht warnt vor rechtlichen Risiken und rät zu klaren vertraglichen Regelungen</w:t>
      </w:r>
    </w:p>
    <w:p w14:paraId="5AC6B99B" w14:textId="684BB875" w:rsidR="00277B38" w:rsidRPr="009A46C2" w:rsidRDefault="00277B38" w:rsidP="00277B38">
      <w:pPr>
        <w:rPr>
          <w:rFonts w:ascii="Arial" w:hAnsi="Arial" w:cs="Arial"/>
        </w:rPr>
      </w:pPr>
      <w:r w:rsidRPr="00C621B1">
        <w:rPr>
          <w:rFonts w:ascii="Arial" w:hAnsi="Arial" w:cs="Arial"/>
          <w:i/>
          <w:iCs/>
        </w:rPr>
        <w:t>Berlin, 2</w:t>
      </w:r>
      <w:r w:rsidR="00095E07" w:rsidRPr="00C621B1">
        <w:rPr>
          <w:rFonts w:ascii="Arial" w:hAnsi="Arial" w:cs="Arial"/>
          <w:i/>
          <w:iCs/>
        </w:rPr>
        <w:t>9</w:t>
      </w:r>
      <w:r w:rsidRPr="00C621B1">
        <w:rPr>
          <w:rFonts w:ascii="Arial" w:hAnsi="Arial" w:cs="Arial"/>
          <w:i/>
          <w:iCs/>
        </w:rPr>
        <w:t>. April 2025.</w:t>
      </w:r>
      <w:r>
        <w:rPr>
          <w:rFonts w:ascii="Arial" w:hAnsi="Arial" w:cs="Arial"/>
        </w:rPr>
        <w:t xml:space="preserve"> </w:t>
      </w:r>
      <w:r w:rsidRPr="009A46C2">
        <w:rPr>
          <w:rFonts w:ascii="Arial" w:hAnsi="Arial" w:cs="Arial"/>
        </w:rPr>
        <w:t>Ein gemeinsames Haus</w:t>
      </w:r>
      <w:r>
        <w:rPr>
          <w:rFonts w:ascii="Arial" w:hAnsi="Arial" w:cs="Arial"/>
        </w:rPr>
        <w:t xml:space="preserve"> ist </w:t>
      </w:r>
      <w:r w:rsidRPr="009A46C2">
        <w:rPr>
          <w:rFonts w:ascii="Arial" w:hAnsi="Arial" w:cs="Arial"/>
        </w:rPr>
        <w:t xml:space="preserve">ein großer Schritt in die </w:t>
      </w:r>
      <w:r>
        <w:rPr>
          <w:rFonts w:ascii="Arial" w:hAnsi="Arial" w:cs="Arial"/>
        </w:rPr>
        <w:t xml:space="preserve">gemeinsame </w:t>
      </w:r>
      <w:r w:rsidRPr="009A46C2">
        <w:rPr>
          <w:rFonts w:ascii="Arial" w:hAnsi="Arial" w:cs="Arial"/>
        </w:rPr>
        <w:t>Zukunft: Für viele Paare ist der Hausbau oder der Kauf einer Immobilie der Beginn eines neuen Lebensabschnitts. Doch wer nicht verheiratet ist, sollte dabei nicht nur auf Liebe und Vertrauen bauen – sondern auch auf rechtliche Absicherung. Darauf weist die Arbeitsgemeinschaft Bau- und Immobilienrecht im Deutschen Anwaltverein (ARGE Baurecht) hin.</w:t>
      </w:r>
    </w:p>
    <w:p w14:paraId="14CB457B" w14:textId="35660584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>„</w:t>
      </w:r>
      <w:r w:rsidR="00AE40AA">
        <w:rPr>
          <w:rFonts w:ascii="Arial" w:hAnsi="Arial" w:cs="Arial"/>
        </w:rPr>
        <w:t>Ein häufiger Irrtum ist</w:t>
      </w:r>
      <w:r w:rsidRPr="009A46C2">
        <w:rPr>
          <w:rFonts w:ascii="Arial" w:hAnsi="Arial" w:cs="Arial"/>
        </w:rPr>
        <w:t xml:space="preserve">, dass </w:t>
      </w:r>
      <w:r>
        <w:rPr>
          <w:rFonts w:ascii="Arial" w:hAnsi="Arial" w:cs="Arial"/>
        </w:rPr>
        <w:t>im Fall</w:t>
      </w:r>
      <w:r w:rsidRPr="009A46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Pr="009A46C2">
        <w:rPr>
          <w:rFonts w:ascii="Arial" w:hAnsi="Arial" w:cs="Arial"/>
        </w:rPr>
        <w:t xml:space="preserve">r Trennung </w:t>
      </w:r>
      <w:r>
        <w:rPr>
          <w:rFonts w:ascii="Arial" w:hAnsi="Arial" w:cs="Arial"/>
        </w:rPr>
        <w:t>die gesetzlichen Regelungen automatisch zu einer gerechten oder als gerecht empfundenen Lösung führen</w:t>
      </w:r>
      <w:r w:rsidRPr="009A46C2">
        <w:rPr>
          <w:rFonts w:ascii="Arial" w:hAnsi="Arial" w:cs="Arial"/>
        </w:rPr>
        <w:t>“, sagt Rechtsanwältin Sabine Ebner-Köppl, Fachanwältin für Bau- und Architektenrecht</w:t>
      </w:r>
      <w:r>
        <w:rPr>
          <w:rFonts w:ascii="Arial" w:hAnsi="Arial" w:cs="Arial"/>
        </w:rPr>
        <w:t xml:space="preserve">, Fachanwältin für Familienrecht </w:t>
      </w:r>
      <w:r w:rsidRPr="009A46C2">
        <w:rPr>
          <w:rFonts w:ascii="Arial" w:hAnsi="Arial" w:cs="Arial"/>
        </w:rPr>
        <w:t>und Mitglied der ARGE Baurecht</w:t>
      </w:r>
      <w:r>
        <w:rPr>
          <w:rFonts w:ascii="Arial" w:hAnsi="Arial" w:cs="Arial"/>
        </w:rPr>
        <w:t xml:space="preserve"> sowie der ARGE Familienrecht</w:t>
      </w:r>
      <w:r w:rsidRPr="009A46C2">
        <w:rPr>
          <w:rFonts w:ascii="Arial" w:hAnsi="Arial" w:cs="Arial"/>
        </w:rPr>
        <w:t>. „</w:t>
      </w:r>
      <w:r>
        <w:rPr>
          <w:rFonts w:ascii="Arial" w:hAnsi="Arial" w:cs="Arial"/>
        </w:rPr>
        <w:t xml:space="preserve">Der in nichtehelicher Lebensgemeinschaft Lebende hat, ebenso wie verheiratete oder verpartnerte Paare, dann, wenn er nicht im </w:t>
      </w:r>
      <w:r w:rsidRPr="009A46C2">
        <w:rPr>
          <w:rFonts w:ascii="Arial" w:hAnsi="Arial" w:cs="Arial"/>
        </w:rPr>
        <w:t>Grundbuch steht, im Zweifel keinen Anspruch auf das Haus – auch wenn er die Hälfte</w:t>
      </w:r>
      <w:r>
        <w:rPr>
          <w:rFonts w:ascii="Arial" w:hAnsi="Arial" w:cs="Arial"/>
        </w:rPr>
        <w:t xml:space="preserve"> </w:t>
      </w:r>
      <w:r w:rsidRPr="009A46C2">
        <w:rPr>
          <w:rFonts w:ascii="Arial" w:hAnsi="Arial" w:cs="Arial"/>
        </w:rPr>
        <w:t>bezahlt hat.</w:t>
      </w:r>
      <w:r>
        <w:rPr>
          <w:rFonts w:ascii="Arial" w:hAnsi="Arial" w:cs="Arial"/>
        </w:rPr>
        <w:t xml:space="preserve"> Im Unterschied zu Ehe oder Lebenspartnerschaft gibt es keine speziellen Auffangregelungen, die bei der Trennung greifen.</w:t>
      </w:r>
      <w:r w:rsidRPr="009A46C2">
        <w:rPr>
          <w:rFonts w:ascii="Arial" w:hAnsi="Arial" w:cs="Arial"/>
        </w:rPr>
        <w:t>“</w:t>
      </w:r>
    </w:p>
    <w:p w14:paraId="55352ED0" w14:textId="77777777" w:rsidR="00277B38" w:rsidRPr="009A46C2" w:rsidRDefault="00277B38" w:rsidP="00277B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Kauf oder Neubau: Wem gehört das Haus?</w:t>
      </w:r>
    </w:p>
    <w:p w14:paraId="7451C510" w14:textId="3F893F50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Ob ein Paar gemeinsam baut oder </w:t>
      </w:r>
      <w:r>
        <w:rPr>
          <w:rFonts w:ascii="Arial" w:hAnsi="Arial" w:cs="Arial"/>
        </w:rPr>
        <w:t xml:space="preserve">gemeinsam </w:t>
      </w:r>
      <w:r w:rsidRPr="009A46C2">
        <w:rPr>
          <w:rFonts w:ascii="Arial" w:hAnsi="Arial" w:cs="Arial"/>
        </w:rPr>
        <w:t xml:space="preserve">eine Bestandsimmobilie erwirbt – </w:t>
      </w:r>
      <w:r>
        <w:rPr>
          <w:rFonts w:ascii="Arial" w:hAnsi="Arial" w:cs="Arial"/>
        </w:rPr>
        <w:t>das Recht an der Immobilie beurteilt sich für jeden Partner nach den getroffenen vertraglichen Regelungen. J</w:t>
      </w:r>
      <w:r w:rsidRPr="009A46C2">
        <w:rPr>
          <w:rFonts w:ascii="Arial" w:hAnsi="Arial" w:cs="Arial"/>
        </w:rPr>
        <w:t xml:space="preserve">uristisch betrachtet </w:t>
      </w:r>
      <w:r>
        <w:rPr>
          <w:rFonts w:ascii="Arial" w:hAnsi="Arial" w:cs="Arial"/>
        </w:rPr>
        <w:t xml:space="preserve">kaufen zwei </w:t>
      </w:r>
      <w:r w:rsidRPr="009A46C2">
        <w:rPr>
          <w:rFonts w:ascii="Arial" w:hAnsi="Arial" w:cs="Arial"/>
        </w:rPr>
        <w:t>Einzelpersonen</w:t>
      </w:r>
      <w:r>
        <w:rPr>
          <w:rFonts w:ascii="Arial" w:hAnsi="Arial" w:cs="Arial"/>
        </w:rPr>
        <w:t xml:space="preserve"> oder z. B. eine von diesen gegründete Gesellschaft</w:t>
      </w:r>
      <w:r w:rsidRPr="009A46C2">
        <w:rPr>
          <w:rFonts w:ascii="Arial" w:hAnsi="Arial" w:cs="Arial"/>
        </w:rPr>
        <w:t xml:space="preserve">. Anders als Eheleute </w:t>
      </w:r>
      <w:r>
        <w:rPr>
          <w:rFonts w:ascii="Arial" w:hAnsi="Arial" w:cs="Arial"/>
        </w:rPr>
        <w:t>oder</w:t>
      </w:r>
      <w:r w:rsidR="00AE40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eingetragene Lebenspartner gibt es für</w:t>
      </w:r>
      <w:r w:rsidRPr="009A46C2">
        <w:rPr>
          <w:rFonts w:ascii="Arial" w:hAnsi="Arial" w:cs="Arial"/>
        </w:rPr>
        <w:t xml:space="preserve"> unverheiratete </w:t>
      </w:r>
      <w:r>
        <w:rPr>
          <w:rFonts w:ascii="Arial" w:hAnsi="Arial" w:cs="Arial"/>
        </w:rPr>
        <w:t xml:space="preserve">/ nicht verpartnerte </w:t>
      </w:r>
      <w:r w:rsidRPr="009A46C2">
        <w:rPr>
          <w:rFonts w:ascii="Arial" w:hAnsi="Arial" w:cs="Arial"/>
        </w:rPr>
        <w:t>Pa</w:t>
      </w:r>
      <w:r>
        <w:rPr>
          <w:rFonts w:ascii="Arial" w:hAnsi="Arial" w:cs="Arial"/>
        </w:rPr>
        <w:t>are</w:t>
      </w:r>
      <w:r w:rsidRPr="009A46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keinen speziellen Ausgleichsmechanismus, der die Investitionen in das Vermögen des anderen im Fall der Trennung berücksichtigt.</w:t>
      </w:r>
      <w:r w:rsidRPr="009A46C2">
        <w:rPr>
          <w:rFonts w:ascii="Arial" w:hAnsi="Arial" w:cs="Arial"/>
        </w:rPr>
        <w:t xml:space="preserve"> Es gelten </w:t>
      </w:r>
      <w:r>
        <w:rPr>
          <w:rFonts w:ascii="Arial" w:hAnsi="Arial" w:cs="Arial"/>
        </w:rPr>
        <w:t>nicht</w:t>
      </w:r>
      <w:r w:rsidRPr="009A46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die </w:t>
      </w:r>
      <w:r w:rsidRPr="009A46C2">
        <w:rPr>
          <w:rFonts w:ascii="Arial" w:hAnsi="Arial" w:cs="Arial"/>
        </w:rPr>
        <w:t xml:space="preserve">Regelungen zum </w:t>
      </w:r>
      <w:r>
        <w:rPr>
          <w:rFonts w:ascii="Arial" w:hAnsi="Arial" w:cs="Arial"/>
        </w:rPr>
        <w:t xml:space="preserve">Güterrecht, zum Versorgungsausgleich </w:t>
      </w:r>
      <w:r w:rsidRPr="009A46C2">
        <w:rPr>
          <w:rFonts w:ascii="Arial" w:hAnsi="Arial" w:cs="Arial"/>
        </w:rPr>
        <w:t xml:space="preserve">oder </w:t>
      </w:r>
      <w:r>
        <w:rPr>
          <w:rFonts w:ascii="Arial" w:hAnsi="Arial" w:cs="Arial"/>
        </w:rPr>
        <w:t xml:space="preserve">zum </w:t>
      </w:r>
      <w:r w:rsidRPr="009A46C2">
        <w:rPr>
          <w:rFonts w:ascii="Arial" w:hAnsi="Arial" w:cs="Arial"/>
        </w:rPr>
        <w:t xml:space="preserve">Unterhalt. Gerade wenn nur einer </w:t>
      </w:r>
      <w:r>
        <w:rPr>
          <w:rFonts w:ascii="Arial" w:hAnsi="Arial" w:cs="Arial"/>
        </w:rPr>
        <w:t xml:space="preserve">der Partner </w:t>
      </w:r>
      <w:r w:rsidRPr="009A46C2">
        <w:rPr>
          <w:rFonts w:ascii="Arial" w:hAnsi="Arial" w:cs="Arial"/>
        </w:rPr>
        <w:t>im Grundbuch steht, kann das im Trennungsfall</w:t>
      </w:r>
      <w:r>
        <w:rPr>
          <w:rFonts w:ascii="Arial" w:hAnsi="Arial" w:cs="Arial"/>
        </w:rPr>
        <w:t xml:space="preserve"> zu erheblichen wirtschaftlichen</w:t>
      </w:r>
      <w:r w:rsidRPr="009A46C2">
        <w:rPr>
          <w:rFonts w:ascii="Arial" w:hAnsi="Arial" w:cs="Arial"/>
        </w:rPr>
        <w:t xml:space="preserve"> Nachteile</w:t>
      </w:r>
      <w:r>
        <w:rPr>
          <w:rFonts w:ascii="Arial" w:hAnsi="Arial" w:cs="Arial"/>
        </w:rPr>
        <w:t>n</w:t>
      </w:r>
      <w:r w:rsidRPr="009A46C2">
        <w:rPr>
          <w:rFonts w:ascii="Arial" w:hAnsi="Arial" w:cs="Arial"/>
        </w:rPr>
        <w:t xml:space="preserve"> für den anderen </w:t>
      </w:r>
      <w:r>
        <w:rPr>
          <w:rFonts w:ascii="Arial" w:hAnsi="Arial" w:cs="Arial"/>
        </w:rPr>
        <w:t>führen.</w:t>
      </w:r>
    </w:p>
    <w:p w14:paraId="0001FF69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Auch bei gemeinsam </w:t>
      </w:r>
      <w:r>
        <w:rPr>
          <w:rFonts w:ascii="Arial" w:hAnsi="Arial" w:cs="Arial"/>
        </w:rPr>
        <w:t>aufgenommenen</w:t>
      </w:r>
      <w:r w:rsidRPr="009A46C2">
        <w:rPr>
          <w:rFonts w:ascii="Arial" w:hAnsi="Arial" w:cs="Arial"/>
        </w:rPr>
        <w:t xml:space="preserve"> Krediten lauern rechtliche Fallstricke. </w:t>
      </w:r>
      <w:r>
        <w:rPr>
          <w:rFonts w:ascii="Arial" w:hAnsi="Arial" w:cs="Arial"/>
        </w:rPr>
        <w:t>B</w:t>
      </w:r>
      <w:r w:rsidRPr="009A46C2">
        <w:rPr>
          <w:rFonts w:ascii="Arial" w:hAnsi="Arial" w:cs="Arial"/>
        </w:rPr>
        <w:t xml:space="preserve">eide Partner </w:t>
      </w:r>
      <w:r>
        <w:rPr>
          <w:rFonts w:ascii="Arial" w:hAnsi="Arial" w:cs="Arial"/>
        </w:rPr>
        <w:t xml:space="preserve">haften </w:t>
      </w:r>
      <w:r w:rsidRPr="009A46C2">
        <w:rPr>
          <w:rFonts w:ascii="Arial" w:hAnsi="Arial" w:cs="Arial"/>
        </w:rPr>
        <w:t>für die Rückzahlung</w:t>
      </w:r>
      <w:r>
        <w:rPr>
          <w:rFonts w:ascii="Arial" w:hAnsi="Arial" w:cs="Arial"/>
        </w:rPr>
        <w:t xml:space="preserve"> des Gesamtkredits.</w:t>
      </w:r>
      <w:r w:rsidRPr="009A46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9A46C2">
        <w:rPr>
          <w:rFonts w:ascii="Arial" w:hAnsi="Arial" w:cs="Arial"/>
        </w:rPr>
        <w:t>och was passiert, wenn einer auszieht, sich trennt oder seinen Anteil nicht mehr bedienen kann</w:t>
      </w:r>
      <w:r>
        <w:rPr>
          <w:rFonts w:ascii="Arial" w:hAnsi="Arial" w:cs="Arial"/>
        </w:rPr>
        <w:t xml:space="preserve"> oder will</w:t>
      </w:r>
      <w:r w:rsidRPr="009A46C2">
        <w:rPr>
          <w:rFonts w:ascii="Arial" w:hAnsi="Arial" w:cs="Arial"/>
        </w:rPr>
        <w:t>? „</w:t>
      </w:r>
      <w:r>
        <w:rPr>
          <w:rFonts w:ascii="Arial" w:hAnsi="Arial" w:cs="Arial"/>
        </w:rPr>
        <w:t>Es</w:t>
      </w:r>
      <w:r w:rsidRPr="009A46C2">
        <w:rPr>
          <w:rFonts w:ascii="Arial" w:hAnsi="Arial" w:cs="Arial"/>
        </w:rPr>
        <w:t xml:space="preserve"> drohen Streitigkeiten </w:t>
      </w:r>
      <w:r>
        <w:rPr>
          <w:rFonts w:ascii="Arial" w:hAnsi="Arial" w:cs="Arial"/>
        </w:rPr>
        <w:t>und</w:t>
      </w:r>
      <w:r w:rsidRPr="009A46C2">
        <w:rPr>
          <w:rFonts w:ascii="Arial" w:hAnsi="Arial" w:cs="Arial"/>
        </w:rPr>
        <w:t xml:space="preserve"> finanzielle Schieflagen“, warnt </w:t>
      </w:r>
      <w:r>
        <w:rPr>
          <w:rFonts w:ascii="Arial" w:hAnsi="Arial" w:cs="Arial"/>
        </w:rPr>
        <w:t xml:space="preserve">Rechtsanwältin </w:t>
      </w:r>
      <w:r w:rsidRPr="009A46C2">
        <w:rPr>
          <w:rFonts w:ascii="Arial" w:hAnsi="Arial" w:cs="Arial"/>
        </w:rPr>
        <w:t>Ebner-Köppl.</w:t>
      </w:r>
    </w:p>
    <w:p w14:paraId="67B017B7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lastRenderedPageBreak/>
        <w:t>Typische Risiken im Überblick:</w:t>
      </w:r>
    </w:p>
    <w:p w14:paraId="698AA6A3" w14:textId="77777777" w:rsidR="00277B38" w:rsidRDefault="00277B38" w:rsidP="00277B38">
      <w:pPr>
        <w:pStyle w:val="Listenabsatz"/>
        <w:numPr>
          <w:ilvl w:val="0"/>
          <w:numId w:val="11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 xml:space="preserve">Ein Partner </w:t>
      </w:r>
      <w:r>
        <w:rPr>
          <w:rFonts w:ascii="Arial" w:hAnsi="Arial" w:cs="Arial"/>
        </w:rPr>
        <w:t>bezahlt den Kaufpreis mit</w:t>
      </w:r>
      <w:r w:rsidRPr="00A2416A">
        <w:rPr>
          <w:rFonts w:ascii="Arial" w:hAnsi="Arial" w:cs="Arial"/>
        </w:rPr>
        <w:t>, steht aber nicht im Grundbuch</w:t>
      </w:r>
      <w:r>
        <w:rPr>
          <w:rFonts w:ascii="Arial" w:hAnsi="Arial" w:cs="Arial"/>
        </w:rPr>
        <w:t>;</w:t>
      </w:r>
    </w:p>
    <w:p w14:paraId="0727BD25" w14:textId="77777777" w:rsidR="00277B38" w:rsidRDefault="00277B38" w:rsidP="00277B38">
      <w:pPr>
        <w:pStyle w:val="Listenabsatz"/>
        <w:numPr>
          <w:ilvl w:val="0"/>
          <w:numId w:val="11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 xml:space="preserve">Der Kredit läuft auf beide, aber das Eigentum </w:t>
      </w:r>
      <w:r>
        <w:rPr>
          <w:rFonts w:ascii="Arial" w:hAnsi="Arial" w:cs="Arial"/>
        </w:rPr>
        <w:t>gehört nur einem;</w:t>
      </w:r>
    </w:p>
    <w:p w14:paraId="1A8FE692" w14:textId="77777777" w:rsidR="00277B38" w:rsidRPr="00CF346D" w:rsidRDefault="00277B38" w:rsidP="00277B38">
      <w:pPr>
        <w:pStyle w:val="Listenabsatz"/>
        <w:numPr>
          <w:ilvl w:val="0"/>
          <w:numId w:val="11"/>
        </w:numPr>
        <w:rPr>
          <w:rFonts w:ascii="Arial" w:hAnsi="Arial" w:cs="Arial"/>
        </w:rPr>
      </w:pPr>
      <w:r w:rsidRPr="00CF346D">
        <w:rPr>
          <w:rFonts w:ascii="Arial" w:hAnsi="Arial" w:cs="Arial"/>
        </w:rPr>
        <w:t>Renovierungskosten werden gemeinsam getragen – eine Ausgleichsregelung gibt es nicht;</w:t>
      </w:r>
    </w:p>
    <w:p w14:paraId="1D8D3660" w14:textId="77777777" w:rsidR="00277B38" w:rsidRPr="00CF346D" w:rsidRDefault="00277B38" w:rsidP="00277B38">
      <w:pPr>
        <w:pStyle w:val="Listenabsatz"/>
        <w:numPr>
          <w:ilvl w:val="0"/>
          <w:numId w:val="11"/>
        </w:numPr>
        <w:rPr>
          <w:rFonts w:ascii="Arial" w:hAnsi="Arial" w:cs="Arial"/>
        </w:rPr>
      </w:pPr>
      <w:r w:rsidRPr="00CF346D">
        <w:rPr>
          <w:rFonts w:ascii="Arial" w:hAnsi="Arial" w:cs="Arial"/>
        </w:rPr>
        <w:t xml:space="preserve">Im Trennungsfall wird Einvernehmen über Verkauf oder die Übernahme der Immobilie nicht erzielt; </w:t>
      </w:r>
    </w:p>
    <w:p w14:paraId="39B10DE9" w14:textId="0BAD859C" w:rsidR="00277B38" w:rsidRPr="00704530" w:rsidRDefault="00277B38" w:rsidP="00277B38">
      <w:pPr>
        <w:pStyle w:val="Listenabsatz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A2416A">
        <w:rPr>
          <w:rFonts w:ascii="Arial" w:hAnsi="Arial" w:cs="Arial"/>
        </w:rPr>
        <w:t>ei Krankheit oder Tod des Partners</w:t>
      </w:r>
      <w:r>
        <w:rPr>
          <w:rFonts w:ascii="Arial" w:hAnsi="Arial" w:cs="Arial"/>
        </w:rPr>
        <w:t xml:space="preserve"> gibt es keine Absicherung.</w:t>
      </w:r>
    </w:p>
    <w:p w14:paraId="586F893F" w14:textId="77777777" w:rsidR="00277B38" w:rsidRPr="009A46C2" w:rsidRDefault="00277B38" w:rsidP="00277B38">
      <w:pPr>
        <w:rPr>
          <w:rFonts w:ascii="Arial" w:hAnsi="Arial" w:cs="Arial"/>
          <w:b/>
          <w:bCs/>
        </w:rPr>
      </w:pPr>
      <w:r w:rsidRPr="009A46C2">
        <w:rPr>
          <w:rFonts w:ascii="Arial" w:hAnsi="Arial" w:cs="Arial"/>
          <w:b/>
          <w:bCs/>
        </w:rPr>
        <w:t xml:space="preserve">Frühzeitige Regelung </w:t>
      </w:r>
      <w:r>
        <w:rPr>
          <w:rFonts w:ascii="Arial" w:hAnsi="Arial" w:cs="Arial"/>
          <w:b/>
          <w:bCs/>
        </w:rPr>
        <w:t>für eine sichere Zukunft</w:t>
      </w:r>
    </w:p>
    <w:p w14:paraId="49F11B6A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Die ARGE Baurecht empfiehlt daher dringend, bereits vor dem Grundstückskauf, </w:t>
      </w:r>
      <w:r>
        <w:rPr>
          <w:rFonts w:ascii="Arial" w:hAnsi="Arial" w:cs="Arial"/>
        </w:rPr>
        <w:t xml:space="preserve">dem Abschluss eines </w:t>
      </w:r>
      <w:r w:rsidRPr="009A46C2">
        <w:rPr>
          <w:rFonts w:ascii="Arial" w:hAnsi="Arial" w:cs="Arial"/>
        </w:rPr>
        <w:t>Bau</w:t>
      </w:r>
      <w:r>
        <w:rPr>
          <w:rFonts w:ascii="Arial" w:hAnsi="Arial" w:cs="Arial"/>
        </w:rPr>
        <w:t>- oder Bauträgervertrags vor dem</w:t>
      </w:r>
      <w:r w:rsidRPr="009A46C2">
        <w:rPr>
          <w:rFonts w:ascii="Arial" w:hAnsi="Arial" w:cs="Arial"/>
        </w:rPr>
        <w:t xml:space="preserve"> Notartermin klare vertragliche Regelungen zu treffen. Möglich sind etwa:</w:t>
      </w:r>
    </w:p>
    <w:p w14:paraId="41B59011" w14:textId="77777777" w:rsidR="00277B38" w:rsidRDefault="00277B38" w:rsidP="00277B38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>Partnerschaftsverträge oder Gesellschaftsverträge (GbR), in denen Eigentums- und Finanzierungsanteile, Nutzung</w:t>
      </w:r>
      <w:r>
        <w:rPr>
          <w:rFonts w:ascii="Arial" w:hAnsi="Arial" w:cs="Arial"/>
        </w:rPr>
        <w:t>, Sicherheiten</w:t>
      </w:r>
      <w:r w:rsidRPr="00A2416A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 xml:space="preserve">die Folgen einer </w:t>
      </w:r>
      <w:r w:rsidRPr="00A2416A">
        <w:rPr>
          <w:rFonts w:ascii="Arial" w:hAnsi="Arial" w:cs="Arial"/>
        </w:rPr>
        <w:t>Trennung geregelt werden</w:t>
      </w:r>
      <w:r>
        <w:rPr>
          <w:rFonts w:ascii="Arial" w:hAnsi="Arial" w:cs="Arial"/>
        </w:rPr>
        <w:t>;</w:t>
      </w:r>
    </w:p>
    <w:p w14:paraId="6D64BEDB" w14:textId="77777777" w:rsidR="00277B38" w:rsidRDefault="00277B38" w:rsidP="00277B38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>Eintrag beider Partner als Miteigentümer im Grundbuc</w:t>
      </w:r>
      <w:r>
        <w:rPr>
          <w:rFonts w:ascii="Arial" w:hAnsi="Arial" w:cs="Arial"/>
        </w:rPr>
        <w:t>h;</w:t>
      </w:r>
    </w:p>
    <w:p w14:paraId="4CFAB9DD" w14:textId="77777777" w:rsidR="00277B38" w:rsidRDefault="00277B38" w:rsidP="00277B38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>Genaue Regelungen zur Kreditverpflichtung und Kostenbeteiligung</w:t>
      </w:r>
      <w:r>
        <w:rPr>
          <w:rFonts w:ascii="Arial" w:hAnsi="Arial" w:cs="Arial"/>
        </w:rPr>
        <w:t>;</w:t>
      </w:r>
    </w:p>
    <w:p w14:paraId="49B9391D" w14:textId="77777777" w:rsidR="00277B38" w:rsidRPr="00A2416A" w:rsidRDefault="00277B38" w:rsidP="00277B38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A2416A">
        <w:rPr>
          <w:rFonts w:ascii="Arial" w:hAnsi="Arial" w:cs="Arial"/>
        </w:rPr>
        <w:t>Vereinbarungen für den Fall der Trennung, Krankheit oder Tod</w:t>
      </w:r>
      <w:r>
        <w:rPr>
          <w:rFonts w:ascii="Arial" w:hAnsi="Arial" w:cs="Arial"/>
        </w:rPr>
        <w:t>.</w:t>
      </w:r>
    </w:p>
    <w:p w14:paraId="61D0E19A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„Das klingt vielleicht unromantisch, ist aber </w:t>
      </w:r>
      <w:r>
        <w:rPr>
          <w:rFonts w:ascii="Arial" w:hAnsi="Arial" w:cs="Arial"/>
        </w:rPr>
        <w:t>äußerst</w:t>
      </w:r>
      <w:r w:rsidRPr="009A46C2">
        <w:rPr>
          <w:rFonts w:ascii="Arial" w:hAnsi="Arial" w:cs="Arial"/>
        </w:rPr>
        <w:t xml:space="preserve"> sinnvoll“, betont </w:t>
      </w:r>
      <w:r>
        <w:rPr>
          <w:rFonts w:ascii="Arial" w:hAnsi="Arial" w:cs="Arial"/>
        </w:rPr>
        <w:t xml:space="preserve">Rechtsanwältin </w:t>
      </w:r>
      <w:r w:rsidRPr="009A46C2">
        <w:rPr>
          <w:rFonts w:ascii="Arial" w:hAnsi="Arial" w:cs="Arial"/>
        </w:rPr>
        <w:t>Ebner-Köppl. „</w:t>
      </w:r>
      <w:r>
        <w:rPr>
          <w:rFonts w:ascii="Arial" w:hAnsi="Arial" w:cs="Arial"/>
        </w:rPr>
        <w:t xml:space="preserve">Vertragliche </w:t>
      </w:r>
      <w:r w:rsidRPr="009A46C2">
        <w:rPr>
          <w:rFonts w:ascii="Arial" w:hAnsi="Arial" w:cs="Arial"/>
        </w:rPr>
        <w:t>Regelungen schaffen Klarheit – und schützen beide Seiten.“</w:t>
      </w:r>
    </w:p>
    <w:p w14:paraId="256BC982" w14:textId="77777777" w:rsidR="00277B38" w:rsidRPr="009A46C2" w:rsidRDefault="00277B38" w:rsidP="00277B38">
      <w:pPr>
        <w:rPr>
          <w:rFonts w:ascii="Arial" w:hAnsi="Arial" w:cs="Arial"/>
          <w:b/>
          <w:bCs/>
        </w:rPr>
      </w:pPr>
      <w:r w:rsidRPr="009A46C2">
        <w:rPr>
          <w:rFonts w:ascii="Arial" w:hAnsi="Arial" w:cs="Arial"/>
          <w:b/>
          <w:bCs/>
        </w:rPr>
        <w:t>Rechtliche und fachliche Beratung lohnt sich</w:t>
      </w:r>
    </w:p>
    <w:p w14:paraId="331E3DAB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Gerade bei so weitreichenden Investitionen wie dem Erwerb oder </w:t>
      </w:r>
      <w:r>
        <w:rPr>
          <w:rFonts w:ascii="Arial" w:hAnsi="Arial" w:cs="Arial"/>
        </w:rPr>
        <w:t xml:space="preserve">dem </w:t>
      </w:r>
      <w:r w:rsidRPr="009A46C2">
        <w:rPr>
          <w:rFonts w:ascii="Arial" w:hAnsi="Arial" w:cs="Arial"/>
        </w:rPr>
        <w:t>Bau einer Immobilie empfiehlt die ARGE Baurecht die Beratung durch einen spezialisierten Anwalt oder eine Anwältin. „Eine individuelle Prüfung</w:t>
      </w:r>
      <w:r>
        <w:rPr>
          <w:rFonts w:ascii="Arial" w:hAnsi="Arial" w:cs="Arial"/>
        </w:rPr>
        <w:t xml:space="preserve"> der Bau-, Architekten- und Kaufverträge</w:t>
      </w:r>
      <w:r w:rsidRPr="009A46C2">
        <w:rPr>
          <w:rFonts w:ascii="Arial" w:hAnsi="Arial" w:cs="Arial"/>
        </w:rPr>
        <w:t xml:space="preserve"> durch eine Fachanwältin oder einen Fachanwalt für Bau- und Architektenrecht</w:t>
      </w:r>
      <w:r>
        <w:rPr>
          <w:rFonts w:ascii="Arial" w:hAnsi="Arial" w:cs="Arial"/>
        </w:rPr>
        <w:t>, die familienrechtliche Beratung im Vorfeld durch einen Fachanwalt/eine Fachanwältin für Familienrecht</w:t>
      </w:r>
      <w:r w:rsidRPr="009A46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hilft, </w:t>
      </w:r>
      <w:r w:rsidRPr="009A46C2">
        <w:rPr>
          <w:rFonts w:ascii="Arial" w:hAnsi="Arial" w:cs="Arial"/>
        </w:rPr>
        <w:t>Ärge</w:t>
      </w:r>
      <w:r>
        <w:rPr>
          <w:rFonts w:ascii="Arial" w:hAnsi="Arial" w:cs="Arial"/>
        </w:rPr>
        <w:t>r und Kosten bei einer Trennung zu reduzieren,</w:t>
      </w:r>
      <w:r w:rsidRPr="009A46C2">
        <w:rPr>
          <w:rFonts w:ascii="Arial" w:hAnsi="Arial" w:cs="Arial"/>
        </w:rPr>
        <w:t xml:space="preserve">“ so </w:t>
      </w:r>
      <w:r>
        <w:rPr>
          <w:rFonts w:ascii="Arial" w:hAnsi="Arial" w:cs="Arial"/>
        </w:rPr>
        <w:t xml:space="preserve">Rechtsanwältin </w:t>
      </w:r>
      <w:r w:rsidRPr="009A46C2">
        <w:rPr>
          <w:rFonts w:ascii="Arial" w:hAnsi="Arial" w:cs="Arial"/>
        </w:rPr>
        <w:t>Ebner-Köppl weiter. Auch eine bautechnische Prüfung durch einen unabhängigen Sachverständigen kann sinnvoll sein – etwa zur Bewertung der Immobilie oder bei Fragen zu Mängeln.</w:t>
      </w:r>
    </w:p>
    <w:p w14:paraId="2A30A0DD" w14:textId="77777777" w:rsidR="00277B38" w:rsidRPr="009A46C2" w:rsidRDefault="00277B38" w:rsidP="00277B38">
      <w:pPr>
        <w:rPr>
          <w:rFonts w:ascii="Arial" w:hAnsi="Arial" w:cs="Arial"/>
          <w:b/>
          <w:bCs/>
        </w:rPr>
      </w:pPr>
      <w:r w:rsidRPr="009A46C2">
        <w:rPr>
          <w:rFonts w:ascii="Arial" w:hAnsi="Arial" w:cs="Arial"/>
          <w:b/>
          <w:bCs/>
        </w:rPr>
        <w:t xml:space="preserve">Fazit: Liebe </w:t>
      </w:r>
      <w:r>
        <w:rPr>
          <w:rFonts w:ascii="Arial" w:hAnsi="Arial" w:cs="Arial"/>
          <w:b/>
          <w:bCs/>
        </w:rPr>
        <w:t>ersetzt re</w:t>
      </w:r>
      <w:r w:rsidRPr="009A46C2">
        <w:rPr>
          <w:rFonts w:ascii="Arial" w:hAnsi="Arial" w:cs="Arial"/>
          <w:b/>
          <w:bCs/>
        </w:rPr>
        <w:t>chtliche Vorsorge</w:t>
      </w:r>
      <w:r>
        <w:rPr>
          <w:rFonts w:ascii="Arial" w:hAnsi="Arial" w:cs="Arial"/>
          <w:b/>
          <w:bCs/>
        </w:rPr>
        <w:t xml:space="preserve"> nicht</w:t>
      </w:r>
    </w:p>
    <w:p w14:paraId="26980CA9" w14:textId="77777777" w:rsidR="00277B38" w:rsidRPr="009A46C2" w:rsidRDefault="00277B38" w:rsidP="00277B38">
      <w:pPr>
        <w:rPr>
          <w:rFonts w:ascii="Arial" w:hAnsi="Arial" w:cs="Arial"/>
        </w:rPr>
      </w:pPr>
      <w:r w:rsidRPr="009A46C2">
        <w:rPr>
          <w:rFonts w:ascii="Arial" w:hAnsi="Arial" w:cs="Arial"/>
        </w:rPr>
        <w:t xml:space="preserve">Wer gemeinsam baut oder kauft, sollte auch gemeinsam vorsorgen. Eine rechtliche Absicherung schützt nicht nur das gemeinsame Projekt, sondern auch die Beziehung – und im Ernstfall </w:t>
      </w:r>
      <w:r>
        <w:rPr>
          <w:rFonts w:ascii="Arial" w:hAnsi="Arial" w:cs="Arial"/>
        </w:rPr>
        <w:t xml:space="preserve">das Vermögen </w:t>
      </w:r>
      <w:r w:rsidRPr="009A46C2">
        <w:rPr>
          <w:rFonts w:ascii="Arial" w:hAnsi="Arial" w:cs="Arial"/>
        </w:rPr>
        <w:t>beide</w:t>
      </w:r>
      <w:r>
        <w:rPr>
          <w:rFonts w:ascii="Arial" w:hAnsi="Arial" w:cs="Arial"/>
        </w:rPr>
        <w:t>r</w:t>
      </w:r>
      <w:r w:rsidRPr="009A46C2">
        <w:rPr>
          <w:rFonts w:ascii="Arial" w:hAnsi="Arial" w:cs="Arial"/>
        </w:rPr>
        <w:t xml:space="preserve"> Partner.</w:t>
      </w:r>
    </w:p>
    <w:p w14:paraId="5EE15554" w14:textId="77777777" w:rsidR="00C51892" w:rsidRDefault="00277B38" w:rsidP="00C51892">
      <w:pPr>
        <w:rPr>
          <w:rFonts w:ascii="Arial" w:hAnsi="Arial" w:cs="Arial"/>
        </w:rPr>
      </w:pPr>
      <w:r w:rsidRPr="009A46C2">
        <w:rPr>
          <w:rFonts w:ascii="Arial" w:hAnsi="Arial" w:cs="Arial"/>
        </w:rPr>
        <w:lastRenderedPageBreak/>
        <w:t xml:space="preserve">„Ein Haus ist oft die größte gemeinsame Investition im Leben. Gerade deshalb sollte niemand darauf verzichten, auch rechtlich auf sicheren Fundamenten zu bauen“, sagt </w:t>
      </w:r>
      <w:r>
        <w:rPr>
          <w:rFonts w:ascii="Arial" w:hAnsi="Arial" w:cs="Arial"/>
        </w:rPr>
        <w:t>Rechtsanwältin</w:t>
      </w:r>
      <w:r w:rsidRPr="009A46C2">
        <w:rPr>
          <w:rFonts w:ascii="Arial" w:hAnsi="Arial" w:cs="Arial"/>
        </w:rPr>
        <w:t xml:space="preserve"> Ebner-Köppl.</w:t>
      </w:r>
    </w:p>
    <w:p w14:paraId="25120F2F" w14:textId="77777777" w:rsidR="00AC593D" w:rsidRDefault="00AC593D" w:rsidP="00AC593D">
      <w:pPr>
        <w:spacing w:after="120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&gt;&gt; </w:t>
      </w:r>
      <w:r w:rsidR="00277B38" w:rsidRPr="001278DF">
        <w:rPr>
          <w:rFonts w:ascii="Arial" w:hAnsi="Arial" w:cs="Arial"/>
          <w:b/>
          <w:bCs/>
          <w:lang w:eastAsia="de-DE"/>
        </w:rPr>
        <w:t>Pressefoto zum Herunterladen</w:t>
      </w:r>
    </w:p>
    <w:p w14:paraId="2FC308A8" w14:textId="23D1074E" w:rsidR="00277B38" w:rsidRPr="00277B38" w:rsidRDefault="00277B38" w:rsidP="00AC593D">
      <w:pPr>
        <w:spacing w:after="120"/>
        <w:rPr>
          <w:rFonts w:ascii="Arial" w:hAnsi="Arial" w:cs="Arial"/>
        </w:rPr>
      </w:pPr>
      <w:r w:rsidRPr="00201844">
        <w:rPr>
          <w:rFonts w:ascii="Arial" w:hAnsi="Arial" w:cs="Arial"/>
          <w:b/>
          <w:bCs/>
          <w:lang w:eastAsia="de-DE"/>
        </w:rPr>
        <w:t>Bildmotiv:</w:t>
      </w:r>
      <w:r>
        <w:rPr>
          <w:rFonts w:ascii="Arial" w:hAnsi="Arial" w:cs="Arial"/>
          <w:lang w:eastAsia="de-DE"/>
        </w:rPr>
        <w:t xml:space="preserve"> Junges Paar im Eigenheim (verlinken)</w:t>
      </w:r>
      <w:r>
        <w:rPr>
          <w:rFonts w:ascii="Arial" w:hAnsi="Arial" w:cs="Arial"/>
          <w:lang w:eastAsia="de-DE"/>
        </w:rPr>
        <w:br/>
      </w:r>
      <w:r w:rsidRPr="00201844">
        <w:rPr>
          <w:rFonts w:ascii="Arial" w:hAnsi="Arial" w:cs="Arial"/>
          <w:b/>
          <w:bCs/>
          <w:lang w:eastAsia="de-DE"/>
        </w:rPr>
        <w:t>Bildunterschrift:</w:t>
      </w:r>
      <w:r>
        <w:rPr>
          <w:rFonts w:ascii="Arial" w:hAnsi="Arial" w:cs="Arial"/>
          <w:lang w:eastAsia="de-DE"/>
        </w:rPr>
        <w:t xml:space="preserve"> </w:t>
      </w:r>
      <w:r w:rsidRPr="001278DF">
        <w:rPr>
          <w:rFonts w:ascii="Arial" w:hAnsi="Arial" w:cs="Arial"/>
          <w:lang w:eastAsia="de-DE"/>
        </w:rPr>
        <w:t xml:space="preserve">Große Pläne, klare Regeln: Wer </w:t>
      </w:r>
      <w:r w:rsidR="006E7A96">
        <w:rPr>
          <w:rFonts w:ascii="Arial" w:hAnsi="Arial" w:cs="Arial"/>
          <w:lang w:eastAsia="de-DE"/>
        </w:rPr>
        <w:t>gemeinsam</w:t>
      </w:r>
      <w:r w:rsidRPr="001278DF">
        <w:rPr>
          <w:rFonts w:ascii="Arial" w:hAnsi="Arial" w:cs="Arial"/>
          <w:lang w:eastAsia="de-DE"/>
        </w:rPr>
        <w:t xml:space="preserve"> baut</w:t>
      </w:r>
      <w:r>
        <w:rPr>
          <w:rFonts w:ascii="Arial" w:hAnsi="Arial" w:cs="Arial"/>
          <w:lang w:eastAsia="de-DE"/>
        </w:rPr>
        <w:t xml:space="preserve"> oder kauft</w:t>
      </w:r>
      <w:r w:rsidRPr="001278DF">
        <w:rPr>
          <w:rFonts w:ascii="Arial" w:hAnsi="Arial" w:cs="Arial"/>
          <w:lang w:eastAsia="de-DE"/>
        </w:rPr>
        <w:t>, sollte auch rechtlich vorsorge</w:t>
      </w:r>
      <w:r w:rsidR="00AA16F5">
        <w:rPr>
          <w:rFonts w:ascii="Arial" w:hAnsi="Arial" w:cs="Arial"/>
          <w:lang w:eastAsia="de-DE"/>
        </w:rPr>
        <w:t>n</w:t>
      </w:r>
      <w:r w:rsidR="006E7A96">
        <w:rPr>
          <w:rFonts w:ascii="Arial" w:hAnsi="Arial" w:cs="Arial"/>
          <w:lang w:eastAsia="de-DE"/>
        </w:rPr>
        <w:t>.</w:t>
      </w:r>
      <w:r>
        <w:rPr>
          <w:rFonts w:ascii="Arial" w:hAnsi="Arial" w:cs="Arial"/>
          <w:lang w:eastAsia="de-DE"/>
        </w:rPr>
        <w:br/>
        <w:t>Foto: ARGE Baurecht/</w:t>
      </w:r>
      <w:proofErr w:type="spellStart"/>
      <w:r>
        <w:rPr>
          <w:rFonts w:ascii="Arial" w:hAnsi="Arial" w:cs="Arial"/>
          <w:lang w:eastAsia="de-DE"/>
        </w:rPr>
        <w:t>adobe</w:t>
      </w:r>
      <w:proofErr w:type="spellEnd"/>
    </w:p>
    <w:p w14:paraId="250F1E14" w14:textId="70617B92" w:rsidR="00C51892" w:rsidRPr="00C51892" w:rsidRDefault="00AC593D" w:rsidP="00C518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&gt;&gt; </w:t>
      </w:r>
      <w:r w:rsidR="00C51892">
        <w:rPr>
          <w:rFonts w:ascii="Arial" w:hAnsi="Arial" w:cs="Arial"/>
        </w:rPr>
        <w:t>Presseinformation als Word-Datei herunterladen</w:t>
      </w:r>
    </w:p>
    <w:p w14:paraId="592903EC" w14:textId="41779EAD" w:rsidR="00DF018D" w:rsidRPr="002A2F2A" w:rsidRDefault="00587039" w:rsidP="00F912B0">
      <w:pPr>
        <w:spacing w:before="120" w:after="240" w:line="312" w:lineRule="auto"/>
        <w:rPr>
          <w:rFonts w:ascii="Arial" w:hAnsi="Arial" w:cs="Arial"/>
        </w:rPr>
      </w:pPr>
      <w:r w:rsidRPr="00D35256">
        <w:rPr>
          <w:rFonts w:ascii="Arial" w:hAnsi="Arial" w:cs="Arial"/>
          <w:b/>
          <w:bCs/>
        </w:rPr>
        <w:t>Unser Angebot an die Redaktion:</w:t>
      </w:r>
      <w:r w:rsidR="002E03F5">
        <w:rPr>
          <w:rFonts w:ascii="Arial" w:hAnsi="Arial" w:cs="Arial"/>
        </w:rPr>
        <w:br/>
      </w:r>
      <w:r w:rsidR="002E03F5" w:rsidRPr="002E03F5">
        <w:rPr>
          <w:rFonts w:ascii="Arial" w:hAnsi="Arial" w:cs="Arial"/>
        </w:rPr>
        <w:t>Gerne vermitteln wir Ihnen exklusive Interviews und Hintergrundgespräche mit</w:t>
      </w:r>
      <w:r w:rsidR="002E03F5">
        <w:rPr>
          <w:rFonts w:ascii="Arial" w:hAnsi="Arial" w:cs="Arial"/>
        </w:rPr>
        <w:t xml:space="preserve"> </w:t>
      </w:r>
      <w:r w:rsidR="00A2416A">
        <w:rPr>
          <w:rFonts w:ascii="Arial" w:hAnsi="Arial" w:cs="Arial"/>
        </w:rPr>
        <w:t>einer Fachanwältin oder einem Fachanwalt für Bau- und Architektenrecht oder liefern schlüsselfertige Autorenbeiträge zu. Sprechen Sie uns an.</w:t>
      </w:r>
      <w:r w:rsidR="002E03F5" w:rsidRPr="002E03F5">
        <w:rPr>
          <w:rFonts w:ascii="Arial" w:hAnsi="Arial" w:cs="Arial"/>
        </w:rPr>
        <w:t xml:space="preserve"> </w:t>
      </w:r>
    </w:p>
    <w:p w14:paraId="1EB5580F" w14:textId="6BD438A2" w:rsidR="007C022D" w:rsidRPr="00587039" w:rsidRDefault="00D26E84" w:rsidP="00F912B0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  <w:r w:rsidRPr="00587039">
        <w:rPr>
          <w:rFonts w:ascii="Arial" w:eastAsia="Arial" w:hAnsi="Arial" w:cs="Arial"/>
          <w:b/>
          <w:kern w:val="22"/>
          <w:lang w:eastAsia="de-DE"/>
        </w:rPr>
        <w:t>Über die ARGE Baurecht</w:t>
      </w:r>
      <w:r w:rsidRPr="00587039">
        <w:rPr>
          <w:rFonts w:ascii="Arial" w:eastAsia="Arial" w:hAnsi="Arial" w:cs="Arial"/>
          <w:kern w:val="22"/>
          <w:lang w:eastAsia="de-DE"/>
        </w:rPr>
        <w:br/>
        <w:t>Die Arbeitsgemeinschaft für Bau- und Immobilienrecht im Deutschen Anwaltverein ist der größte Berufsverband von baurechtlich spezialisierten Rechtsanwälten in Deutschland und Europa. Sie unterstützt die anwaltliche Fortbildung und fördert berufspolitische und wirtschaf</w:t>
      </w:r>
      <w:r w:rsidR="00B2631A" w:rsidRPr="00587039">
        <w:rPr>
          <w:rFonts w:ascii="Arial" w:eastAsia="Arial" w:hAnsi="Arial" w:cs="Arial"/>
          <w:kern w:val="22"/>
          <w:lang w:eastAsia="de-DE"/>
        </w:rPr>
        <w:t xml:space="preserve">tliche Interessen ihrer </w:t>
      </w:r>
      <w:r w:rsidR="00566191">
        <w:rPr>
          <w:rFonts w:ascii="Arial" w:eastAsia="Arial" w:hAnsi="Arial" w:cs="Arial"/>
          <w:kern w:val="22"/>
          <w:lang w:eastAsia="de-DE"/>
        </w:rPr>
        <w:t>mehr als</w:t>
      </w:r>
      <w:r w:rsidR="00895D48" w:rsidRPr="00587039">
        <w:rPr>
          <w:rFonts w:ascii="Arial" w:eastAsia="Arial" w:hAnsi="Arial" w:cs="Arial"/>
          <w:kern w:val="22"/>
          <w:lang w:eastAsia="de-DE"/>
        </w:rPr>
        <w:t xml:space="preserve"> 2</w:t>
      </w:r>
      <w:r w:rsidR="007B1FC3">
        <w:rPr>
          <w:rFonts w:ascii="Arial" w:eastAsia="Arial" w:hAnsi="Arial" w:cs="Arial"/>
          <w:kern w:val="22"/>
          <w:lang w:eastAsia="de-DE"/>
        </w:rPr>
        <w:t> </w:t>
      </w:r>
      <w:r w:rsidR="00617D42">
        <w:rPr>
          <w:rFonts w:ascii="Arial" w:eastAsia="Arial" w:hAnsi="Arial" w:cs="Arial"/>
          <w:kern w:val="22"/>
          <w:lang w:eastAsia="de-DE"/>
        </w:rPr>
        <w:t>0</w:t>
      </w:r>
      <w:r w:rsidRPr="00587039">
        <w:rPr>
          <w:rFonts w:ascii="Arial" w:eastAsia="Arial" w:hAnsi="Arial" w:cs="Arial"/>
          <w:kern w:val="22"/>
          <w:lang w:eastAsia="de-DE"/>
        </w:rPr>
        <w:t>00 Mitglieder. Zudem stellt die ARGE Baurecht die Schlichtungs- und Schiedsordnung für Baustreitigkeiten (</w:t>
      </w:r>
      <w:proofErr w:type="spellStart"/>
      <w:r w:rsidRPr="00587039">
        <w:rPr>
          <w:rFonts w:ascii="Arial" w:eastAsia="Arial" w:hAnsi="Arial" w:cs="Arial"/>
          <w:kern w:val="22"/>
          <w:lang w:eastAsia="de-DE"/>
        </w:rPr>
        <w:t>SOBau</w:t>
      </w:r>
      <w:proofErr w:type="spellEnd"/>
      <w:r w:rsidRPr="00587039">
        <w:rPr>
          <w:rFonts w:ascii="Arial" w:eastAsia="Arial" w:hAnsi="Arial" w:cs="Arial"/>
          <w:kern w:val="22"/>
          <w:lang w:eastAsia="de-DE"/>
        </w:rPr>
        <w:t xml:space="preserve">) bereit, um Konfliktfälle am Bau schnell und fundiert zu lösen. Weitere Informationen unter </w:t>
      </w:r>
      <w:hyperlink r:id="rId10" w:history="1">
        <w:r w:rsidRPr="00587039">
          <w:rPr>
            <w:rFonts w:ascii="Arial" w:eastAsia="Arial" w:hAnsi="Arial" w:cs="Arial"/>
            <w:color w:val="0000FF"/>
            <w:kern w:val="22"/>
            <w:u w:val="single"/>
            <w:lang w:eastAsia="de-DE"/>
          </w:rPr>
          <w:t>www.arge-baurecht.com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 sowie </w:t>
      </w:r>
      <w:hyperlink r:id="rId11" w:history="1">
        <w:r w:rsidR="00895D48" w:rsidRPr="00587039">
          <w:rPr>
            <w:rStyle w:val="Hyperlink"/>
            <w:rFonts w:ascii="Arial" w:eastAsia="Arial" w:hAnsi="Arial" w:cs="Arial"/>
            <w:kern w:val="22"/>
            <w:lang w:eastAsia="de-DE"/>
          </w:rPr>
          <w:t>www.sobau.de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. </w:t>
      </w:r>
    </w:p>
    <w:p w14:paraId="2DFFF0FF" w14:textId="77777777" w:rsidR="007C022D" w:rsidRPr="00BC18BA" w:rsidRDefault="00F65E5F" w:rsidP="00B01E1A">
      <w:pPr>
        <w:spacing w:after="120" w:line="240" w:lineRule="auto"/>
        <w:rPr>
          <w:rFonts w:ascii="Arial" w:eastAsia="Arial" w:hAnsi="Arial" w:cs="Arial"/>
          <w:b/>
          <w:kern w:val="22"/>
          <w:sz w:val="20"/>
          <w:szCs w:val="20"/>
          <w:lang w:eastAsia="de-DE"/>
        </w:rPr>
      </w:pPr>
      <w:r w:rsidRPr="00F65E5F">
        <w:rPr>
          <w:rFonts w:ascii="Arial" w:eastAsia="Arial" w:hAnsi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E34C9E" wp14:editId="5EFF312C">
                <wp:simplePos x="0" y="0"/>
                <wp:positionH relativeFrom="margin">
                  <wp:posOffset>2656205</wp:posOffset>
                </wp:positionH>
                <wp:positionV relativeFrom="paragraph">
                  <wp:posOffset>176834</wp:posOffset>
                </wp:positionV>
                <wp:extent cx="2385060" cy="140462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DCF" w14:textId="77777777" w:rsidR="00F65E5F" w:rsidRPr="00CA4105" w:rsidRDefault="00F65E5F" w:rsidP="00F65E5F">
                            <w:pPr>
                              <w:pStyle w:val="Adresse"/>
                              <w:tabs>
                                <w:tab w:val="center" w:pos="3969"/>
                              </w:tabs>
                              <w:rPr>
                                <w:rFonts w:ascii="Arial" w:eastAsia="Arial" w:hAnsi="Arial"/>
                                <w:lang w:val="nb-NO"/>
                              </w:rPr>
                            </w:pPr>
                            <w:r w:rsidRPr="00CA4105">
                              <w:rPr>
                                <w:rFonts w:ascii="Arial" w:eastAsia="Arial" w:hAnsi="Arial"/>
                                <w:lang w:val="nb-NO"/>
                              </w:rPr>
                              <w:t>ARGE Baurecht</w:t>
                            </w:r>
                            <w:r w:rsidRPr="00CA4105">
                              <w:rPr>
                                <w:rFonts w:ascii="Arial" w:eastAsia="Arial" w:hAnsi="Arial"/>
                                <w:lang w:val="nb-NO"/>
                              </w:rPr>
                              <w:tab/>
                            </w:r>
                          </w:p>
                          <w:p w14:paraId="451D7A7B" w14:textId="77777777" w:rsidR="00F65E5F" w:rsidRPr="00CA4105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  <w:lang w:val="nb-NO"/>
                              </w:rPr>
                            </w:pPr>
                            <w:r w:rsidRPr="00CA4105">
                              <w:rPr>
                                <w:rFonts w:ascii="Arial" w:eastAsia="Arial" w:hAnsi="Arial"/>
                                <w:b w:val="0"/>
                                <w:lang w:val="nb-NO"/>
                              </w:rPr>
                              <w:t>Guido Balke</w:t>
                            </w:r>
                          </w:p>
                          <w:p w14:paraId="16F0A7F0" w14:textId="13423DF3" w:rsidR="00F65E5F" w:rsidRPr="00CA4105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  <w:lang w:val="nb-NO"/>
                              </w:rPr>
                            </w:pPr>
                            <w:r w:rsidRPr="00CA4105">
                              <w:rPr>
                                <w:rFonts w:ascii="Arial" w:eastAsia="Arial" w:hAnsi="Arial"/>
                                <w:b w:val="0"/>
                                <w:lang w:val="nb-NO"/>
                              </w:rPr>
                              <w:t xml:space="preserve">Telefon: </w:t>
                            </w:r>
                            <w:r w:rsidR="00DF6491" w:rsidRPr="00CA4105">
                              <w:rPr>
                                <w:rFonts w:ascii="Arial" w:eastAsia="Arial" w:hAnsi="Arial"/>
                                <w:b w:val="0"/>
                                <w:lang w:val="nb-NO"/>
                              </w:rPr>
                              <w:t>0151 62 90 97 86</w:t>
                            </w:r>
                          </w:p>
                          <w:p w14:paraId="7E08D883" w14:textId="77777777" w:rsidR="00F65E5F" w:rsidRPr="00F65E5F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 w:val="0"/>
                              </w:rPr>
                              <w:t xml:space="preserve">E-Mail: </w:t>
                            </w:r>
                            <w:hyperlink r:id="rId12" w:history="1">
                              <w:r w:rsidRPr="00F65E5F">
                                <w:rPr>
                                  <w:rStyle w:val="Hyperlink"/>
                                  <w:rFonts w:ascii="Arial" w:eastAsia="Arial" w:hAnsi="Arial"/>
                                  <w:b w:val="0"/>
                                </w:rPr>
                                <w:t>presse@arge-baurecht.com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34C9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9.15pt;margin-top:13.9pt;width:187.8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JS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" stroked="f">
                <v:textbox style="mso-fit-shape-to-text:t">
                  <w:txbxContent>
                    <w:p w14:paraId="07EA5DCF" w14:textId="77777777" w:rsidR="00F65E5F" w:rsidRPr="00CA4105" w:rsidRDefault="00F65E5F" w:rsidP="00F65E5F">
                      <w:pPr>
                        <w:pStyle w:val="Adresse"/>
                        <w:tabs>
                          <w:tab w:val="center" w:pos="3969"/>
                        </w:tabs>
                        <w:rPr>
                          <w:rFonts w:ascii="Arial" w:eastAsia="Arial" w:hAnsi="Arial"/>
                          <w:lang w:val="nb-NO"/>
                        </w:rPr>
                      </w:pPr>
                      <w:r w:rsidRPr="00CA4105">
                        <w:rPr>
                          <w:rFonts w:ascii="Arial" w:eastAsia="Arial" w:hAnsi="Arial"/>
                          <w:lang w:val="nb-NO"/>
                        </w:rPr>
                        <w:t>ARGE Baurecht</w:t>
                      </w:r>
                      <w:r w:rsidRPr="00CA4105">
                        <w:rPr>
                          <w:rFonts w:ascii="Arial" w:eastAsia="Arial" w:hAnsi="Arial"/>
                          <w:lang w:val="nb-NO"/>
                        </w:rPr>
                        <w:tab/>
                      </w:r>
                    </w:p>
                    <w:p w14:paraId="451D7A7B" w14:textId="77777777" w:rsidR="00F65E5F" w:rsidRPr="00CA4105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  <w:lang w:val="nb-NO"/>
                        </w:rPr>
                      </w:pPr>
                      <w:r w:rsidRPr="00CA4105">
                        <w:rPr>
                          <w:rFonts w:ascii="Arial" w:eastAsia="Arial" w:hAnsi="Arial"/>
                          <w:b w:val="0"/>
                          <w:lang w:val="nb-NO"/>
                        </w:rPr>
                        <w:t>Guido Balke</w:t>
                      </w:r>
                    </w:p>
                    <w:p w14:paraId="16F0A7F0" w14:textId="13423DF3" w:rsidR="00F65E5F" w:rsidRPr="00CA4105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  <w:lang w:val="nb-NO"/>
                        </w:rPr>
                      </w:pPr>
                      <w:r w:rsidRPr="00CA4105">
                        <w:rPr>
                          <w:rFonts w:ascii="Arial" w:eastAsia="Arial" w:hAnsi="Arial"/>
                          <w:b w:val="0"/>
                          <w:lang w:val="nb-NO"/>
                        </w:rPr>
                        <w:t xml:space="preserve">Telefon: </w:t>
                      </w:r>
                      <w:r w:rsidR="00DF6491" w:rsidRPr="00CA4105">
                        <w:rPr>
                          <w:rFonts w:ascii="Arial" w:eastAsia="Arial" w:hAnsi="Arial"/>
                          <w:b w:val="0"/>
                          <w:lang w:val="nb-NO"/>
                        </w:rPr>
                        <w:t>0151 62 90 97 86</w:t>
                      </w:r>
                    </w:p>
                    <w:p w14:paraId="7E08D883" w14:textId="77777777" w:rsidR="00F65E5F" w:rsidRPr="00F65E5F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>
                        <w:rPr>
                          <w:rFonts w:ascii="Arial" w:eastAsia="Arial" w:hAnsi="Arial"/>
                          <w:b w:val="0"/>
                        </w:rPr>
                        <w:t xml:space="preserve">E-Mail: </w:t>
                      </w:r>
                      <w:hyperlink r:id="rId13" w:history="1">
                        <w:r w:rsidRPr="00F65E5F">
                          <w:rPr>
                            <w:rStyle w:val="Hyperlink"/>
                            <w:rFonts w:ascii="Arial" w:eastAsia="Arial" w:hAnsi="Arial"/>
                            <w:b w:val="0"/>
                          </w:rPr>
                          <w:t>presse@arge-baurecht.com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>Pressekontakt</w: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ab/>
      </w:r>
    </w:p>
    <w:p w14:paraId="4ECD2D4B" w14:textId="77777777" w:rsidR="007C022D" w:rsidRPr="00EC14FD" w:rsidRDefault="00F65E5F" w:rsidP="006273CF">
      <w:pPr>
        <w:pStyle w:val="Adresse"/>
        <w:rPr>
          <w:rFonts w:ascii="Arial" w:eastAsia="Arial" w:hAnsi="Arial"/>
        </w:rPr>
      </w:pPr>
      <w:r>
        <w:rPr>
          <w:rFonts w:ascii="Arial" w:eastAsia="Arial" w:hAnsi="Arial"/>
        </w:rPr>
        <w:t>Deutscher Anwaltverein</w:t>
      </w:r>
      <w:r>
        <w:rPr>
          <w:rFonts w:ascii="Arial" w:eastAsia="Arial" w:hAnsi="Arial"/>
        </w:rPr>
        <w:tab/>
      </w:r>
      <w:r>
        <w:rPr>
          <w:rFonts w:ascii="Arial" w:eastAsia="Arial" w:hAnsi="Arial"/>
        </w:rPr>
        <w:tab/>
      </w:r>
    </w:p>
    <w:p w14:paraId="304F7B1A" w14:textId="77777777" w:rsidR="007C022D" w:rsidRPr="00EC14FD" w:rsidRDefault="001F7947" w:rsidP="006273CF">
      <w:pPr>
        <w:pStyle w:val="Adresse"/>
        <w:rPr>
          <w:rFonts w:ascii="Arial" w:eastAsia="Arial" w:hAnsi="Arial"/>
          <w:b w:val="0"/>
        </w:rPr>
      </w:pPr>
      <w:r>
        <w:rPr>
          <w:rFonts w:ascii="Arial" w:eastAsia="Arial" w:hAnsi="Arial"/>
          <w:b w:val="0"/>
        </w:rPr>
        <w:t>Pressestelle</w:t>
      </w:r>
    </w:p>
    <w:p w14:paraId="74325AA6" w14:textId="33CCF3B5" w:rsidR="007C022D" w:rsidRPr="00EC14FD" w:rsidRDefault="00D26E84" w:rsidP="006273CF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>Telefon: 030 726152-1</w:t>
      </w:r>
      <w:r w:rsidR="004D17A9">
        <w:rPr>
          <w:rFonts w:ascii="Arial" w:eastAsia="Arial" w:hAnsi="Arial"/>
          <w:b w:val="0"/>
        </w:rPr>
        <w:t>35</w:t>
      </w:r>
      <w:r w:rsidRPr="00EC14FD">
        <w:rPr>
          <w:rFonts w:ascii="Arial" w:eastAsia="Arial" w:hAnsi="Arial"/>
          <w:b w:val="0"/>
        </w:rPr>
        <w:tab/>
      </w:r>
    </w:p>
    <w:p w14:paraId="263FA9D7" w14:textId="77777777" w:rsidR="007C022D" w:rsidRDefault="00D26E84" w:rsidP="006273CF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 xml:space="preserve">E-Mail: </w:t>
      </w:r>
      <w:hyperlink r:id="rId14" w:history="1">
        <w:r w:rsidR="001F7947" w:rsidRPr="005D72B9">
          <w:rPr>
            <w:rStyle w:val="Hyperlink"/>
            <w:rFonts w:ascii="Arial" w:eastAsia="Arial" w:hAnsi="Arial"/>
            <w:b w:val="0"/>
          </w:rPr>
          <w:t>presse@anwaltverein.de</w:t>
        </w:r>
      </w:hyperlink>
    </w:p>
    <w:p w14:paraId="3718D5B0" w14:textId="77777777" w:rsidR="006775FA" w:rsidRPr="002F202B" w:rsidRDefault="006775FA" w:rsidP="002F202B">
      <w:pPr>
        <w:pStyle w:val="Adresse"/>
        <w:spacing w:line="300" w:lineRule="auto"/>
        <w:rPr>
          <w:rFonts w:ascii="Arial" w:eastAsia="Arial" w:hAnsi="Arial"/>
          <w:b w:val="0"/>
          <w:sz w:val="24"/>
          <w:szCs w:val="24"/>
        </w:rPr>
      </w:pPr>
    </w:p>
    <w:sectPr w:rsidR="006775FA" w:rsidRPr="002F202B" w:rsidSect="00B01E1A">
      <w:headerReference w:type="default" r:id="rId15"/>
      <w:footerReference w:type="default" r:id="rId16"/>
      <w:pgSz w:w="11906" w:h="16838"/>
      <w:pgMar w:top="1417" w:right="2550" w:bottom="1134" w:left="1417" w:header="2324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67BF" w14:textId="77777777" w:rsidR="00490823" w:rsidRDefault="00490823">
      <w:pPr>
        <w:spacing w:after="0" w:line="240" w:lineRule="auto"/>
      </w:pPr>
      <w:r>
        <w:separator/>
      </w:r>
    </w:p>
  </w:endnote>
  <w:endnote w:type="continuationSeparator" w:id="0">
    <w:p w14:paraId="36B26635" w14:textId="77777777" w:rsidR="00490823" w:rsidRDefault="00490823">
      <w:pPr>
        <w:spacing w:after="0" w:line="240" w:lineRule="auto"/>
      </w:pPr>
      <w:r>
        <w:continuationSeparator/>
      </w:r>
    </w:p>
  </w:endnote>
  <w:endnote w:type="continuationNotice" w:id="1">
    <w:p w14:paraId="45BF0651" w14:textId="77777777" w:rsidR="00490823" w:rsidRDefault="004908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1CFB" w14:textId="77777777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356F7F48" w14:textId="77777777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1172CC8B" w14:textId="77777777" w:rsidR="007C022D" w:rsidRPr="001B0B0A" w:rsidRDefault="007C022D" w:rsidP="00531B2C">
    <w:pPr>
      <w:pStyle w:val="Fuzeile1"/>
      <w:ind w:right="-992"/>
      <w:jc w:val="center"/>
      <w:rPr>
        <w:rFonts w:ascii="Arial" w:hAnsi="Arial"/>
        <w:sz w:val="14"/>
        <w:szCs w:val="14"/>
      </w:rPr>
    </w:pPr>
  </w:p>
  <w:p w14:paraId="7C1DACBC" w14:textId="77777777" w:rsidR="007C022D" w:rsidRPr="001B0B0A" w:rsidRDefault="00D26E84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  <w:r w:rsidRPr="001B0B0A">
      <w:rPr>
        <w:rFonts w:ascii="Arial" w:hAnsi="Arial"/>
        <w:sz w:val="14"/>
        <w:szCs w:val="14"/>
      </w:rPr>
      <w:t xml:space="preserve">ARGE Baurecht im Deutschen Anwaltverein, Littenstraße 11, 10179 Berlin, Tel. 030 726152-0, Fax: 030 726152-190, </w:t>
    </w:r>
    <w:hyperlink r:id="rId1" w:history="1">
      <w:r w:rsidRPr="001B0B0A">
        <w:rPr>
          <w:rStyle w:val="Hyperlink1"/>
          <w:rFonts w:ascii="Arial" w:hAnsi="Arial"/>
          <w:color w:val="auto"/>
          <w:sz w:val="14"/>
          <w:szCs w:val="14"/>
        </w:rPr>
        <w:t>dav@anwaltverein.de</w:t>
      </w:r>
    </w:hyperlink>
  </w:p>
  <w:p w14:paraId="1978AA00" w14:textId="77777777" w:rsidR="007C022D" w:rsidRPr="001B0B0A" w:rsidRDefault="007C022D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</w:p>
  <w:p w14:paraId="451E85A9" w14:textId="77777777" w:rsidR="007C022D" w:rsidRPr="001B0B0A" w:rsidRDefault="00882296" w:rsidP="00531B2C">
    <w:pPr>
      <w:pStyle w:val="Fuzeile1"/>
      <w:ind w:right="-992"/>
      <w:jc w:val="center"/>
      <w:rPr>
        <w:rFonts w:ascii="Arial" w:hAnsi="Arial"/>
      </w:rPr>
    </w:pPr>
    <w:r>
      <w:fldChar w:fldCharType="begin"/>
    </w:r>
    <w:r>
      <w:instrText>PAGE   \* MERGEFORMAT</w:instrText>
    </w:r>
    <w:r>
      <w:fldChar w:fldCharType="separate"/>
    </w:r>
    <w:r w:rsidR="00DF60AD" w:rsidRPr="00DF60AD">
      <w:rPr>
        <w:rFonts w:ascii="Arial" w:hAnsi="Arial"/>
        <w:noProof/>
      </w:rPr>
      <w:t>3</w:t>
    </w:r>
    <w:r>
      <w:rPr>
        <w:rFonts w:ascii="Arial" w:hAnsi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E8B3" w14:textId="77777777" w:rsidR="00490823" w:rsidRDefault="00490823">
      <w:pPr>
        <w:spacing w:after="0" w:line="240" w:lineRule="auto"/>
      </w:pPr>
      <w:r>
        <w:separator/>
      </w:r>
    </w:p>
  </w:footnote>
  <w:footnote w:type="continuationSeparator" w:id="0">
    <w:p w14:paraId="7F928791" w14:textId="77777777" w:rsidR="00490823" w:rsidRDefault="00490823">
      <w:pPr>
        <w:spacing w:after="0" w:line="240" w:lineRule="auto"/>
      </w:pPr>
      <w:r>
        <w:continuationSeparator/>
      </w:r>
    </w:p>
  </w:footnote>
  <w:footnote w:type="continuationNotice" w:id="1">
    <w:p w14:paraId="2BBDE17D" w14:textId="77777777" w:rsidR="00490823" w:rsidRDefault="004908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120B" w14:textId="77777777" w:rsidR="007C022D" w:rsidRDefault="00D26E84">
    <w:pPr>
      <w:pStyle w:val="Kopfzeile1"/>
    </w:pPr>
    <w:r w:rsidRPr="000C14A4">
      <w:rPr>
        <w:noProof/>
      </w:rPr>
      <w:drawing>
        <wp:anchor distT="0" distB="0" distL="114300" distR="114300" simplePos="0" relativeHeight="251658240" behindDoc="0" locked="1" layoutInCell="1" allowOverlap="0" wp14:anchorId="4F7E82C8" wp14:editId="436C0501">
          <wp:simplePos x="0" y="0"/>
          <wp:positionH relativeFrom="page">
            <wp:posOffset>5177155</wp:posOffset>
          </wp:positionH>
          <wp:positionV relativeFrom="page">
            <wp:posOffset>582930</wp:posOffset>
          </wp:positionV>
          <wp:extent cx="1436370" cy="612140"/>
          <wp:effectExtent l="0" t="0" r="0" b="0"/>
          <wp:wrapNone/>
          <wp:docPr id="7" name="Grafik 7" descr="DA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V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4A4">
      <w:rPr>
        <w:noProof/>
      </w:rPr>
      <w:drawing>
        <wp:anchor distT="0" distB="0" distL="114300" distR="114300" simplePos="0" relativeHeight="251658241" behindDoc="0" locked="1" layoutInCell="1" allowOverlap="0" wp14:anchorId="2208C2BE" wp14:editId="4523C286">
          <wp:simplePos x="0" y="0"/>
          <wp:positionH relativeFrom="page">
            <wp:posOffset>967105</wp:posOffset>
          </wp:positionH>
          <wp:positionV relativeFrom="page">
            <wp:posOffset>786765</wp:posOffset>
          </wp:positionV>
          <wp:extent cx="1722120" cy="411480"/>
          <wp:effectExtent l="0" t="0" r="0" b="7620"/>
          <wp:wrapNone/>
          <wp:docPr id="8" name="Grafik 8" descr="Logo-Arge-B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rge-Bau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2120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4A"/>
    <w:multiLevelType w:val="multilevel"/>
    <w:tmpl w:val="1D8C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B06B4"/>
    <w:multiLevelType w:val="multilevel"/>
    <w:tmpl w:val="D18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43FD5"/>
    <w:multiLevelType w:val="multilevel"/>
    <w:tmpl w:val="051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C0350"/>
    <w:multiLevelType w:val="hybridMultilevel"/>
    <w:tmpl w:val="9F4A8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5029"/>
    <w:multiLevelType w:val="multilevel"/>
    <w:tmpl w:val="1360CA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2F43C9B"/>
    <w:multiLevelType w:val="hybridMultilevel"/>
    <w:tmpl w:val="2CF8A424"/>
    <w:lvl w:ilvl="0" w:tplc="BA1AED74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86C68"/>
    <w:multiLevelType w:val="hybridMultilevel"/>
    <w:tmpl w:val="34483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008D4"/>
    <w:multiLevelType w:val="multilevel"/>
    <w:tmpl w:val="BE5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97B9F"/>
    <w:multiLevelType w:val="multilevel"/>
    <w:tmpl w:val="990C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F1351"/>
    <w:multiLevelType w:val="hybridMultilevel"/>
    <w:tmpl w:val="7DE685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11667">
    <w:abstractNumId w:val="5"/>
  </w:num>
  <w:num w:numId="2" w16cid:durableId="7076873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225609">
    <w:abstractNumId w:val="7"/>
  </w:num>
  <w:num w:numId="4" w16cid:durableId="1888296659">
    <w:abstractNumId w:val="4"/>
  </w:num>
  <w:num w:numId="5" w16cid:durableId="133524186">
    <w:abstractNumId w:val="0"/>
  </w:num>
  <w:num w:numId="6" w16cid:durableId="633875074">
    <w:abstractNumId w:val="8"/>
  </w:num>
  <w:num w:numId="7" w16cid:durableId="278686981">
    <w:abstractNumId w:val="1"/>
  </w:num>
  <w:num w:numId="8" w16cid:durableId="1274092315">
    <w:abstractNumId w:val="2"/>
  </w:num>
  <w:num w:numId="9" w16cid:durableId="485361694">
    <w:abstractNumId w:val="9"/>
  </w:num>
  <w:num w:numId="10" w16cid:durableId="1146435195">
    <w:abstractNumId w:val="3"/>
  </w:num>
  <w:num w:numId="11" w16cid:durableId="267196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ocumentProtection w:edit="readOnly" w:enforcement="1" w:cryptProviderType="rsaAES" w:cryptAlgorithmClass="hash" w:cryptAlgorithmType="typeAny" w:cryptAlgorithmSid="14" w:cryptSpinCount="100000" w:hash="KBibhZ2OwrJTof7gHJsGvrgJhkCa3/S64dgkXtXKtN0zsKf1RH2DcFvSx51v69WUqgU3W7s7tLQ6cmJmoq5ZSQ==" w:salt="MT0o7oAiVr9XLdqJ20p6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SO999929" w:val="4279dbed-30c9-49db-8cc5-382d61e2c011"/>
  </w:docVars>
  <w:rsids>
    <w:rsidRoot w:val="003261D4"/>
    <w:rsid w:val="000133E1"/>
    <w:rsid w:val="00013B4A"/>
    <w:rsid w:val="00020292"/>
    <w:rsid w:val="00022B61"/>
    <w:rsid w:val="0003107F"/>
    <w:rsid w:val="00043E3E"/>
    <w:rsid w:val="0005567D"/>
    <w:rsid w:val="00055BF6"/>
    <w:rsid w:val="00057EAE"/>
    <w:rsid w:val="0007497D"/>
    <w:rsid w:val="000766DF"/>
    <w:rsid w:val="00080C2B"/>
    <w:rsid w:val="00083BA6"/>
    <w:rsid w:val="000877BC"/>
    <w:rsid w:val="00095E07"/>
    <w:rsid w:val="00097C5F"/>
    <w:rsid w:val="000A4B5C"/>
    <w:rsid w:val="000A5D00"/>
    <w:rsid w:val="000A6DC8"/>
    <w:rsid w:val="000B073E"/>
    <w:rsid w:val="000C0CCD"/>
    <w:rsid w:val="000C114F"/>
    <w:rsid w:val="000C4D55"/>
    <w:rsid w:val="000C7C9F"/>
    <w:rsid w:val="000D47FD"/>
    <w:rsid w:val="00100A08"/>
    <w:rsid w:val="00100FC4"/>
    <w:rsid w:val="00101A63"/>
    <w:rsid w:val="00105C6F"/>
    <w:rsid w:val="00110AC8"/>
    <w:rsid w:val="001278DF"/>
    <w:rsid w:val="00130ED4"/>
    <w:rsid w:val="00133BA2"/>
    <w:rsid w:val="00150530"/>
    <w:rsid w:val="00170AE8"/>
    <w:rsid w:val="001740B6"/>
    <w:rsid w:val="00176299"/>
    <w:rsid w:val="0018507A"/>
    <w:rsid w:val="0018659B"/>
    <w:rsid w:val="001911FA"/>
    <w:rsid w:val="00193B62"/>
    <w:rsid w:val="001A386E"/>
    <w:rsid w:val="001B1F21"/>
    <w:rsid w:val="001B26AB"/>
    <w:rsid w:val="001B343E"/>
    <w:rsid w:val="001C190F"/>
    <w:rsid w:val="001D06DF"/>
    <w:rsid w:val="001D76D7"/>
    <w:rsid w:val="001E1513"/>
    <w:rsid w:val="001E62D1"/>
    <w:rsid w:val="001F4941"/>
    <w:rsid w:val="001F53DA"/>
    <w:rsid w:val="001F7947"/>
    <w:rsid w:val="00201844"/>
    <w:rsid w:val="002100BF"/>
    <w:rsid w:val="00216966"/>
    <w:rsid w:val="00222135"/>
    <w:rsid w:val="00231C3B"/>
    <w:rsid w:val="0023325A"/>
    <w:rsid w:val="00240D7C"/>
    <w:rsid w:val="00256098"/>
    <w:rsid w:val="00262E3D"/>
    <w:rsid w:val="002631FA"/>
    <w:rsid w:val="002741A8"/>
    <w:rsid w:val="00277B38"/>
    <w:rsid w:val="00280E88"/>
    <w:rsid w:val="002827FF"/>
    <w:rsid w:val="00284755"/>
    <w:rsid w:val="002A2F2A"/>
    <w:rsid w:val="002A33DC"/>
    <w:rsid w:val="002A3B16"/>
    <w:rsid w:val="002A5AF5"/>
    <w:rsid w:val="002A6DEF"/>
    <w:rsid w:val="002B49E1"/>
    <w:rsid w:val="002B51EC"/>
    <w:rsid w:val="002C057E"/>
    <w:rsid w:val="002C79B5"/>
    <w:rsid w:val="002D3F50"/>
    <w:rsid w:val="002D6A29"/>
    <w:rsid w:val="002D6DBC"/>
    <w:rsid w:val="002E03F5"/>
    <w:rsid w:val="002F1B57"/>
    <w:rsid w:val="002F202B"/>
    <w:rsid w:val="002F3C8B"/>
    <w:rsid w:val="002F59EF"/>
    <w:rsid w:val="002F59F6"/>
    <w:rsid w:val="0031467E"/>
    <w:rsid w:val="00322B39"/>
    <w:rsid w:val="003261D4"/>
    <w:rsid w:val="003316E1"/>
    <w:rsid w:val="00344939"/>
    <w:rsid w:val="00344E1E"/>
    <w:rsid w:val="00351C9A"/>
    <w:rsid w:val="0035569A"/>
    <w:rsid w:val="00361451"/>
    <w:rsid w:val="003619D5"/>
    <w:rsid w:val="003716DB"/>
    <w:rsid w:val="00382FB5"/>
    <w:rsid w:val="00383ED4"/>
    <w:rsid w:val="00384983"/>
    <w:rsid w:val="003B2C28"/>
    <w:rsid w:val="003B557C"/>
    <w:rsid w:val="003B6BB7"/>
    <w:rsid w:val="003C5679"/>
    <w:rsid w:val="003C76C3"/>
    <w:rsid w:val="003D2B7D"/>
    <w:rsid w:val="003D464C"/>
    <w:rsid w:val="003F3B8E"/>
    <w:rsid w:val="003F43AE"/>
    <w:rsid w:val="004069A9"/>
    <w:rsid w:val="00410E8A"/>
    <w:rsid w:val="004151F3"/>
    <w:rsid w:val="004168D2"/>
    <w:rsid w:val="00417304"/>
    <w:rsid w:val="00422958"/>
    <w:rsid w:val="004255E6"/>
    <w:rsid w:val="00425A8A"/>
    <w:rsid w:val="00426988"/>
    <w:rsid w:val="004313E5"/>
    <w:rsid w:val="00446654"/>
    <w:rsid w:val="0045784A"/>
    <w:rsid w:val="004623AC"/>
    <w:rsid w:val="00467DAF"/>
    <w:rsid w:val="00472E80"/>
    <w:rsid w:val="004869FF"/>
    <w:rsid w:val="00490823"/>
    <w:rsid w:val="00493195"/>
    <w:rsid w:val="004B2232"/>
    <w:rsid w:val="004D17A9"/>
    <w:rsid w:val="004D2A33"/>
    <w:rsid w:val="004E7899"/>
    <w:rsid w:val="004F42AE"/>
    <w:rsid w:val="004F7D9F"/>
    <w:rsid w:val="00514F30"/>
    <w:rsid w:val="00520C1B"/>
    <w:rsid w:val="00522A72"/>
    <w:rsid w:val="00534C1F"/>
    <w:rsid w:val="00542006"/>
    <w:rsid w:val="0054265E"/>
    <w:rsid w:val="005433EB"/>
    <w:rsid w:val="00552658"/>
    <w:rsid w:val="00566191"/>
    <w:rsid w:val="00571D60"/>
    <w:rsid w:val="00576ED1"/>
    <w:rsid w:val="00577DEC"/>
    <w:rsid w:val="00587039"/>
    <w:rsid w:val="00590347"/>
    <w:rsid w:val="005920AB"/>
    <w:rsid w:val="005B1560"/>
    <w:rsid w:val="005B1B26"/>
    <w:rsid w:val="005B1C1A"/>
    <w:rsid w:val="005C0E33"/>
    <w:rsid w:val="005E3160"/>
    <w:rsid w:val="006037A4"/>
    <w:rsid w:val="00604568"/>
    <w:rsid w:val="006163E2"/>
    <w:rsid w:val="00617D42"/>
    <w:rsid w:val="00624540"/>
    <w:rsid w:val="00636A9C"/>
    <w:rsid w:val="006420EE"/>
    <w:rsid w:val="00646F95"/>
    <w:rsid w:val="00654EC4"/>
    <w:rsid w:val="006600C4"/>
    <w:rsid w:val="00667D40"/>
    <w:rsid w:val="006775FA"/>
    <w:rsid w:val="00681817"/>
    <w:rsid w:val="00681D12"/>
    <w:rsid w:val="00684980"/>
    <w:rsid w:val="006976F5"/>
    <w:rsid w:val="006A1B4E"/>
    <w:rsid w:val="006A31DB"/>
    <w:rsid w:val="006A49D1"/>
    <w:rsid w:val="006B61FA"/>
    <w:rsid w:val="006C04B1"/>
    <w:rsid w:val="006D421F"/>
    <w:rsid w:val="006D52F1"/>
    <w:rsid w:val="006E0B2A"/>
    <w:rsid w:val="006E531F"/>
    <w:rsid w:val="006E7A96"/>
    <w:rsid w:val="006F11EB"/>
    <w:rsid w:val="006F538D"/>
    <w:rsid w:val="007015ED"/>
    <w:rsid w:val="00704530"/>
    <w:rsid w:val="00710689"/>
    <w:rsid w:val="0071367B"/>
    <w:rsid w:val="007153DD"/>
    <w:rsid w:val="0072643F"/>
    <w:rsid w:val="00726986"/>
    <w:rsid w:val="00740B7E"/>
    <w:rsid w:val="0074433C"/>
    <w:rsid w:val="007455F2"/>
    <w:rsid w:val="00746A00"/>
    <w:rsid w:val="00753183"/>
    <w:rsid w:val="007551FF"/>
    <w:rsid w:val="00756497"/>
    <w:rsid w:val="0076447D"/>
    <w:rsid w:val="007709E6"/>
    <w:rsid w:val="0077472E"/>
    <w:rsid w:val="00786A83"/>
    <w:rsid w:val="00791831"/>
    <w:rsid w:val="00791F36"/>
    <w:rsid w:val="007A2888"/>
    <w:rsid w:val="007A4FF8"/>
    <w:rsid w:val="007B166D"/>
    <w:rsid w:val="007B1FC3"/>
    <w:rsid w:val="007B3708"/>
    <w:rsid w:val="007C022D"/>
    <w:rsid w:val="007C35A7"/>
    <w:rsid w:val="007D113C"/>
    <w:rsid w:val="007D22F9"/>
    <w:rsid w:val="007E23F6"/>
    <w:rsid w:val="007E4269"/>
    <w:rsid w:val="007F4E90"/>
    <w:rsid w:val="007F55F5"/>
    <w:rsid w:val="00801D11"/>
    <w:rsid w:val="00810236"/>
    <w:rsid w:val="00810A68"/>
    <w:rsid w:val="00824F76"/>
    <w:rsid w:val="00826CDC"/>
    <w:rsid w:val="00836348"/>
    <w:rsid w:val="00841794"/>
    <w:rsid w:val="008417BC"/>
    <w:rsid w:val="00846509"/>
    <w:rsid w:val="008517AC"/>
    <w:rsid w:val="00852823"/>
    <w:rsid w:val="00866660"/>
    <w:rsid w:val="00882296"/>
    <w:rsid w:val="00887D0D"/>
    <w:rsid w:val="00895D48"/>
    <w:rsid w:val="008A1B67"/>
    <w:rsid w:val="008A521E"/>
    <w:rsid w:val="008B3015"/>
    <w:rsid w:val="008B406F"/>
    <w:rsid w:val="008D6750"/>
    <w:rsid w:val="008F7A17"/>
    <w:rsid w:val="00901DA9"/>
    <w:rsid w:val="0090544A"/>
    <w:rsid w:val="00912CCD"/>
    <w:rsid w:val="00913DAD"/>
    <w:rsid w:val="00931243"/>
    <w:rsid w:val="00932BF6"/>
    <w:rsid w:val="00936DCF"/>
    <w:rsid w:val="00940D24"/>
    <w:rsid w:val="00956970"/>
    <w:rsid w:val="00962E85"/>
    <w:rsid w:val="00992566"/>
    <w:rsid w:val="00997DF2"/>
    <w:rsid w:val="009A46C2"/>
    <w:rsid w:val="009A6736"/>
    <w:rsid w:val="009B098A"/>
    <w:rsid w:val="009B129D"/>
    <w:rsid w:val="009B3568"/>
    <w:rsid w:val="009C1B76"/>
    <w:rsid w:val="009C5B01"/>
    <w:rsid w:val="009C703D"/>
    <w:rsid w:val="009D338E"/>
    <w:rsid w:val="009D68D5"/>
    <w:rsid w:val="009F3981"/>
    <w:rsid w:val="009F75E0"/>
    <w:rsid w:val="00A05D9D"/>
    <w:rsid w:val="00A12EA6"/>
    <w:rsid w:val="00A13150"/>
    <w:rsid w:val="00A135DB"/>
    <w:rsid w:val="00A16104"/>
    <w:rsid w:val="00A22B18"/>
    <w:rsid w:val="00A2416A"/>
    <w:rsid w:val="00A30957"/>
    <w:rsid w:val="00A42DDF"/>
    <w:rsid w:val="00A4517E"/>
    <w:rsid w:val="00A47C51"/>
    <w:rsid w:val="00A64540"/>
    <w:rsid w:val="00A7159D"/>
    <w:rsid w:val="00A718F1"/>
    <w:rsid w:val="00A7590E"/>
    <w:rsid w:val="00A835DB"/>
    <w:rsid w:val="00A84B0E"/>
    <w:rsid w:val="00A87451"/>
    <w:rsid w:val="00A9042C"/>
    <w:rsid w:val="00A9209B"/>
    <w:rsid w:val="00AA16F5"/>
    <w:rsid w:val="00AA7162"/>
    <w:rsid w:val="00AB5062"/>
    <w:rsid w:val="00AB5B59"/>
    <w:rsid w:val="00AC4849"/>
    <w:rsid w:val="00AC593D"/>
    <w:rsid w:val="00AD1929"/>
    <w:rsid w:val="00AD292A"/>
    <w:rsid w:val="00AD46F6"/>
    <w:rsid w:val="00AE1B7B"/>
    <w:rsid w:val="00AE2A9A"/>
    <w:rsid w:val="00AE2E6B"/>
    <w:rsid w:val="00AE40AA"/>
    <w:rsid w:val="00AE603E"/>
    <w:rsid w:val="00AF041B"/>
    <w:rsid w:val="00B03735"/>
    <w:rsid w:val="00B0597B"/>
    <w:rsid w:val="00B06C7B"/>
    <w:rsid w:val="00B134F3"/>
    <w:rsid w:val="00B2344C"/>
    <w:rsid w:val="00B23F91"/>
    <w:rsid w:val="00B25135"/>
    <w:rsid w:val="00B2631A"/>
    <w:rsid w:val="00B27DC4"/>
    <w:rsid w:val="00B3133E"/>
    <w:rsid w:val="00B3797C"/>
    <w:rsid w:val="00B410A6"/>
    <w:rsid w:val="00B63465"/>
    <w:rsid w:val="00B6477C"/>
    <w:rsid w:val="00B66C7D"/>
    <w:rsid w:val="00B6778C"/>
    <w:rsid w:val="00B73E2E"/>
    <w:rsid w:val="00B75AE6"/>
    <w:rsid w:val="00B83E78"/>
    <w:rsid w:val="00B85D75"/>
    <w:rsid w:val="00BA0E2D"/>
    <w:rsid w:val="00BA121D"/>
    <w:rsid w:val="00BA19FC"/>
    <w:rsid w:val="00BA6D19"/>
    <w:rsid w:val="00BA6D7E"/>
    <w:rsid w:val="00BB1668"/>
    <w:rsid w:val="00BB7419"/>
    <w:rsid w:val="00BC7BFE"/>
    <w:rsid w:val="00BD554A"/>
    <w:rsid w:val="00BD595B"/>
    <w:rsid w:val="00BD7D7C"/>
    <w:rsid w:val="00C009D3"/>
    <w:rsid w:val="00C0589E"/>
    <w:rsid w:val="00C1272A"/>
    <w:rsid w:val="00C16FDE"/>
    <w:rsid w:val="00C42405"/>
    <w:rsid w:val="00C463F5"/>
    <w:rsid w:val="00C4795A"/>
    <w:rsid w:val="00C51892"/>
    <w:rsid w:val="00C535DF"/>
    <w:rsid w:val="00C53F4C"/>
    <w:rsid w:val="00C621B1"/>
    <w:rsid w:val="00C944D5"/>
    <w:rsid w:val="00C9490E"/>
    <w:rsid w:val="00CA4105"/>
    <w:rsid w:val="00CB0799"/>
    <w:rsid w:val="00CB1097"/>
    <w:rsid w:val="00CB3A8C"/>
    <w:rsid w:val="00CC6413"/>
    <w:rsid w:val="00CD46F3"/>
    <w:rsid w:val="00CD579B"/>
    <w:rsid w:val="00CD6100"/>
    <w:rsid w:val="00CE0AA6"/>
    <w:rsid w:val="00CE23C5"/>
    <w:rsid w:val="00CE3384"/>
    <w:rsid w:val="00CE4F5E"/>
    <w:rsid w:val="00CF3897"/>
    <w:rsid w:val="00CF6959"/>
    <w:rsid w:val="00D0399D"/>
    <w:rsid w:val="00D2331A"/>
    <w:rsid w:val="00D23C36"/>
    <w:rsid w:val="00D26E84"/>
    <w:rsid w:val="00D30D56"/>
    <w:rsid w:val="00D34BE2"/>
    <w:rsid w:val="00D35256"/>
    <w:rsid w:val="00D402AF"/>
    <w:rsid w:val="00D417B5"/>
    <w:rsid w:val="00D42E8D"/>
    <w:rsid w:val="00D575DA"/>
    <w:rsid w:val="00D6275F"/>
    <w:rsid w:val="00D675E5"/>
    <w:rsid w:val="00D772D8"/>
    <w:rsid w:val="00D80E7A"/>
    <w:rsid w:val="00D903D9"/>
    <w:rsid w:val="00D91B7F"/>
    <w:rsid w:val="00D93156"/>
    <w:rsid w:val="00D950CF"/>
    <w:rsid w:val="00D965D4"/>
    <w:rsid w:val="00DA3673"/>
    <w:rsid w:val="00DB4718"/>
    <w:rsid w:val="00DC0D94"/>
    <w:rsid w:val="00DC4A4C"/>
    <w:rsid w:val="00DD4722"/>
    <w:rsid w:val="00DE459A"/>
    <w:rsid w:val="00DE7CF6"/>
    <w:rsid w:val="00DF018D"/>
    <w:rsid w:val="00DF60AD"/>
    <w:rsid w:val="00DF6491"/>
    <w:rsid w:val="00E12B29"/>
    <w:rsid w:val="00E265F6"/>
    <w:rsid w:val="00E31026"/>
    <w:rsid w:val="00E315F5"/>
    <w:rsid w:val="00E40676"/>
    <w:rsid w:val="00E51F52"/>
    <w:rsid w:val="00E57BF1"/>
    <w:rsid w:val="00E62E53"/>
    <w:rsid w:val="00E6607C"/>
    <w:rsid w:val="00E768C0"/>
    <w:rsid w:val="00E7691E"/>
    <w:rsid w:val="00E878E7"/>
    <w:rsid w:val="00EB1A35"/>
    <w:rsid w:val="00EB337F"/>
    <w:rsid w:val="00EB58C1"/>
    <w:rsid w:val="00EC3AC7"/>
    <w:rsid w:val="00EC5202"/>
    <w:rsid w:val="00EC52E6"/>
    <w:rsid w:val="00EF18E8"/>
    <w:rsid w:val="00F018EC"/>
    <w:rsid w:val="00F05F74"/>
    <w:rsid w:val="00F1195D"/>
    <w:rsid w:val="00F15DFC"/>
    <w:rsid w:val="00F2044E"/>
    <w:rsid w:val="00F21198"/>
    <w:rsid w:val="00F2337C"/>
    <w:rsid w:val="00F26D80"/>
    <w:rsid w:val="00F3327B"/>
    <w:rsid w:val="00F41C9C"/>
    <w:rsid w:val="00F43AB7"/>
    <w:rsid w:val="00F4580F"/>
    <w:rsid w:val="00F471F6"/>
    <w:rsid w:val="00F507D9"/>
    <w:rsid w:val="00F521E5"/>
    <w:rsid w:val="00F640F2"/>
    <w:rsid w:val="00F65E5F"/>
    <w:rsid w:val="00F66C79"/>
    <w:rsid w:val="00F73AA9"/>
    <w:rsid w:val="00F91871"/>
    <w:rsid w:val="00FA1C59"/>
    <w:rsid w:val="00FA29ED"/>
    <w:rsid w:val="00FA632F"/>
    <w:rsid w:val="00FA6FF0"/>
    <w:rsid w:val="00FB3A34"/>
    <w:rsid w:val="00FB4D3C"/>
    <w:rsid w:val="00FB60C7"/>
    <w:rsid w:val="00FC0C8C"/>
    <w:rsid w:val="00FC2ED7"/>
    <w:rsid w:val="00FC4471"/>
    <w:rsid w:val="00FC6502"/>
    <w:rsid w:val="00FD1BA9"/>
    <w:rsid w:val="00FE0C6F"/>
    <w:rsid w:val="00FE5881"/>
    <w:rsid w:val="00FF0E5A"/>
    <w:rsid w:val="00FF14FF"/>
    <w:rsid w:val="00FF5F1A"/>
    <w:rsid w:val="0D040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C504"/>
  <w15:docId w15:val="{FC81BDA7-9C37-4D9C-AC4F-52876FE1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C1A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33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6">
    <w:name w:val="heading 6"/>
    <w:basedOn w:val="Standard"/>
    <w:link w:val="berschrift6Zchn"/>
    <w:uiPriority w:val="9"/>
    <w:qFormat/>
    <w:rsid w:val="00AF04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1"/>
    <w:uiPriority w:val="99"/>
    <w:rsid w:val="003261D4"/>
    <w:rPr>
      <w:rFonts w:cs="Arial"/>
      <w:kern w:val="22"/>
      <w:szCs w:val="20"/>
      <w:lang w:eastAsia="de-DE"/>
    </w:rPr>
  </w:style>
  <w:style w:type="paragraph" w:customStyle="1" w:styleId="Fuzeile1">
    <w:name w:val="Fußzeile1"/>
    <w:basedOn w:val="Standard"/>
    <w:next w:val="Fuzeile"/>
    <w:link w:val="Fu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1"/>
    <w:uiPriority w:val="99"/>
    <w:rsid w:val="003261D4"/>
    <w:rPr>
      <w:rFonts w:cs="Arial"/>
      <w:kern w:val="22"/>
      <w:szCs w:val="20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3261D4"/>
    <w:rPr>
      <w:color w:val="0000FF"/>
      <w:u w:val="single"/>
    </w:rPr>
  </w:style>
  <w:style w:type="paragraph" w:customStyle="1" w:styleId="Adresse">
    <w:name w:val="Adresse"/>
    <w:basedOn w:val="Standard"/>
    <w:link w:val="AdresseZchn"/>
    <w:qFormat/>
    <w:rsid w:val="003261D4"/>
    <w:pPr>
      <w:spacing w:after="0" w:line="240" w:lineRule="auto"/>
    </w:pPr>
    <w:rPr>
      <w:rFonts w:cs="Arial"/>
      <w:b/>
      <w:kern w:val="22"/>
      <w:sz w:val="20"/>
      <w:szCs w:val="20"/>
      <w:lang w:eastAsia="de-DE"/>
    </w:rPr>
  </w:style>
  <w:style w:type="character" w:customStyle="1" w:styleId="AdresseZchn">
    <w:name w:val="Adresse Zchn"/>
    <w:basedOn w:val="Absatz-Standardschriftart"/>
    <w:link w:val="Adresse"/>
    <w:rsid w:val="003261D4"/>
    <w:rPr>
      <w:rFonts w:cs="Arial"/>
      <w:b/>
      <w:kern w:val="22"/>
      <w:sz w:val="20"/>
      <w:szCs w:val="20"/>
      <w:lang w:eastAsia="de-DE"/>
    </w:rPr>
  </w:style>
  <w:style w:type="paragraph" w:styleId="Kopfzeile">
    <w:name w:val="header"/>
    <w:basedOn w:val="Standard"/>
    <w:link w:val="Kopf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3261D4"/>
  </w:style>
  <w:style w:type="paragraph" w:styleId="Fuzeile">
    <w:name w:val="footer"/>
    <w:basedOn w:val="Standard"/>
    <w:link w:val="Fu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3261D4"/>
  </w:style>
  <w:style w:type="character" w:styleId="Hyperlink">
    <w:name w:val="Hyperlink"/>
    <w:basedOn w:val="Absatz-Standardschriftart"/>
    <w:uiPriority w:val="99"/>
    <w:unhideWhenUsed/>
    <w:rsid w:val="003261D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5A5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4268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01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F101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01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01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011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315F5"/>
    <w:rPr>
      <w:color w:val="800080" w:themeColor="followed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041B"/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customStyle="1" w:styleId="break-words">
    <w:name w:val="break-words"/>
    <w:basedOn w:val="Absatz-Standardschriftart"/>
    <w:rsid w:val="00810A68"/>
  </w:style>
  <w:style w:type="character" w:styleId="Fett">
    <w:name w:val="Strong"/>
    <w:basedOn w:val="Absatz-Standardschriftart"/>
    <w:uiPriority w:val="22"/>
    <w:qFormat/>
    <w:rsid w:val="00587039"/>
    <w:rPr>
      <w:b/>
      <w:bCs/>
    </w:rPr>
  </w:style>
  <w:style w:type="paragraph" w:styleId="berarbeitung">
    <w:name w:val="Revision"/>
    <w:hidden/>
    <w:uiPriority w:val="99"/>
    <w:semiHidden/>
    <w:rsid w:val="00AB5B59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552658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33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A2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9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arge-baurech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e@arge-baurech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obau.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arge-baurech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anwaltvere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@anwaltverei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fe8fb-bd83-438d-b06a-6fe051eb6417" xsi:nil="true"/>
    <lcf76f155ced4ddcb4097134ff3c332f xmlns="37ab631a-48eb-4686-a2df-98a5d7ecec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58636EF7B48D47AD02244AD934B25C" ma:contentTypeVersion="16" ma:contentTypeDescription="Ein neues Dokument erstellen." ma:contentTypeScope="" ma:versionID="990882610b4cab1e3285b069c1fb1b60">
  <xsd:schema xmlns:xsd="http://www.w3.org/2001/XMLSchema" xmlns:xs="http://www.w3.org/2001/XMLSchema" xmlns:p="http://schemas.microsoft.com/office/2006/metadata/properties" xmlns:ns2="37ab631a-48eb-4686-a2df-98a5d7ececae" xmlns:ns3="06afe8fb-bd83-438d-b06a-6fe051eb6417" targetNamespace="http://schemas.microsoft.com/office/2006/metadata/properties" ma:root="true" ma:fieldsID="32dd745bfce85076e7ba0cc9e3bf5408" ns2:_="" ns3:_="">
    <xsd:import namespace="37ab631a-48eb-4686-a2df-98a5d7ececae"/>
    <xsd:import namespace="06afe8fb-bd83-438d-b06a-6fe051eb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b631a-48eb-4686-a2df-98a5d7ece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71d8cd26-43bc-454f-8e2c-09a8040fa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e8fb-bd83-438d-b06a-6fe051eb641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7d764c8-dc65-4d51-bc71-40a5839d6a40}" ma:internalName="TaxCatchAll" ma:showField="CatchAllData" ma:web="06afe8fb-bd83-438d-b06a-6fe051eb6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7090D-296C-4245-8760-785B0DEABB8D}">
  <ds:schemaRefs>
    <ds:schemaRef ds:uri="http://schemas.microsoft.com/office/2006/metadata/properties"/>
    <ds:schemaRef ds:uri="http://schemas.microsoft.com/office/infopath/2007/PartnerControls"/>
    <ds:schemaRef ds:uri="06afe8fb-bd83-438d-b06a-6fe051eb6417"/>
    <ds:schemaRef ds:uri="37ab631a-48eb-4686-a2df-98a5d7ececae"/>
  </ds:schemaRefs>
</ds:datastoreItem>
</file>

<file path=customXml/itemProps2.xml><?xml version="1.0" encoding="utf-8"?>
<ds:datastoreItem xmlns:ds="http://schemas.openxmlformats.org/officeDocument/2006/customXml" ds:itemID="{1A1B8A0A-5593-4D1E-873F-60058A2FB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14034-9A9D-46CC-A5B8-5C42C1F76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b631a-48eb-4686-a2df-98a5d7ececae"/>
    <ds:schemaRef ds:uri="06afe8fb-bd83-438d-b06a-6fe051eb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5289</Characters>
  <Application>Microsoft Office Word</Application>
  <DocSecurity>8</DocSecurity>
  <Lines>44</Lines>
  <Paragraphs>12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Guido Balke</dc:creator>
  <cp:lastModifiedBy>Rosa Röhder</cp:lastModifiedBy>
  <cp:revision>51</cp:revision>
  <cp:lastPrinted>2024-07-15T15:46:00Z</cp:lastPrinted>
  <dcterms:created xsi:type="dcterms:W3CDTF">2025-04-22T12:39:00Z</dcterms:created>
  <dcterms:modified xsi:type="dcterms:W3CDTF">2025-04-29T07:31:00Z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0x010100FB58636EF7B48D47AD02244AD934B25C</vt:lpwstr>
  </property>
  <property fmtid="{D5CDD505-2E9C-101B-9397-08002B2CF9AE}" pid="3" name="MediaServiceImageTags">
    <vt:lpwstr/>
  </property>
</Properties>
</file>