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F844" w14:textId="268D4E68" w:rsidR="00277B38" w:rsidRDefault="00344939" w:rsidP="00704530">
      <w:pPr>
        <w:spacing w:after="240" w:line="300" w:lineRule="auto"/>
        <w:rPr>
          <w:rFonts w:ascii="Arial" w:hAnsi="Arial" w:cs="Arial"/>
          <w:b/>
          <w:sz w:val="28"/>
          <w:szCs w:val="28"/>
        </w:rPr>
      </w:pPr>
      <w:r>
        <w:rPr>
          <w:rFonts w:ascii="Arial" w:eastAsia="Arial" w:hAnsi="Arial" w:cs="Arial"/>
          <w:bCs/>
          <w:caps/>
          <w:color w:val="646464"/>
          <w:kern w:val="22"/>
          <w:lang w:eastAsia="de-DE"/>
        </w:rPr>
        <w:t>Presseinformation</w:t>
      </w:r>
      <w:bookmarkStart w:id="0" w:name="MerkPosIDE"/>
      <w:bookmarkEnd w:id="0"/>
    </w:p>
    <w:p w14:paraId="55884300" w14:textId="63CD0683" w:rsidR="00F833F4" w:rsidRPr="00F833F4" w:rsidRDefault="00F833F4" w:rsidP="00F833F4">
      <w:pPr>
        <w:spacing w:after="120"/>
        <w:rPr>
          <w:rFonts w:ascii="Arial" w:hAnsi="Arial" w:cs="Arial"/>
          <w:b/>
          <w:bCs/>
          <w:sz w:val="28"/>
          <w:szCs w:val="28"/>
        </w:rPr>
      </w:pPr>
      <w:r w:rsidRPr="00F833F4">
        <w:rPr>
          <w:rFonts w:ascii="Arial" w:hAnsi="Arial" w:cs="Arial"/>
          <w:b/>
          <w:bCs/>
          <w:sz w:val="28"/>
          <w:szCs w:val="28"/>
        </w:rPr>
        <w:t xml:space="preserve">Bauverträge: </w:t>
      </w:r>
      <w:r>
        <w:rPr>
          <w:rFonts w:ascii="Arial" w:hAnsi="Arial" w:cs="Arial"/>
          <w:b/>
          <w:bCs/>
          <w:sz w:val="28"/>
          <w:szCs w:val="28"/>
        </w:rPr>
        <w:t>Faire</w:t>
      </w:r>
      <w:r w:rsidRPr="00F833F4">
        <w:rPr>
          <w:rFonts w:ascii="Arial" w:hAnsi="Arial" w:cs="Arial"/>
          <w:b/>
          <w:bCs/>
          <w:sz w:val="28"/>
          <w:szCs w:val="28"/>
        </w:rPr>
        <w:t xml:space="preserve"> Lösung für</w:t>
      </w:r>
      <w:r w:rsidR="00BF19F7" w:rsidRPr="00BA43AE">
        <w:rPr>
          <w:rFonts w:ascii="Arial" w:hAnsi="Arial" w:cs="Arial"/>
          <w:b/>
          <w:bCs/>
          <w:sz w:val="28"/>
          <w:szCs w:val="28"/>
        </w:rPr>
        <w:t xml:space="preserve"> verzögerungsbedingte Preissteigerungen</w:t>
      </w:r>
    </w:p>
    <w:p w14:paraId="677F424C" w14:textId="1C87673D" w:rsidR="00F833F4" w:rsidRPr="00F833F4" w:rsidRDefault="00775C5F" w:rsidP="00F833F4">
      <w:pPr>
        <w:spacing w:after="120"/>
        <w:rPr>
          <w:rFonts w:ascii="Arial" w:hAnsi="Arial" w:cs="Arial"/>
        </w:rPr>
      </w:pPr>
      <w:r>
        <w:rPr>
          <w:rFonts w:ascii="Arial" w:hAnsi="Arial" w:cs="Arial"/>
        </w:rPr>
        <w:t xml:space="preserve">Ausschuss Bau- und Architektenrecht </w:t>
      </w:r>
      <w:r w:rsidR="00483744">
        <w:rPr>
          <w:rFonts w:ascii="Arial" w:hAnsi="Arial" w:cs="Arial"/>
        </w:rPr>
        <w:t>im</w:t>
      </w:r>
      <w:r w:rsidR="00D76349">
        <w:rPr>
          <w:rFonts w:ascii="Arial" w:hAnsi="Arial" w:cs="Arial"/>
        </w:rPr>
        <w:t xml:space="preserve"> Deutschen Anwaltverein</w:t>
      </w:r>
      <w:r w:rsidR="00483744">
        <w:rPr>
          <w:rFonts w:ascii="Arial" w:hAnsi="Arial" w:cs="Arial"/>
        </w:rPr>
        <w:t xml:space="preserve"> </w:t>
      </w:r>
      <w:r w:rsidR="00F15B52">
        <w:rPr>
          <w:rFonts w:ascii="Arial" w:hAnsi="Arial" w:cs="Arial"/>
        </w:rPr>
        <w:t>entwickelt</w:t>
      </w:r>
      <w:r w:rsidR="00E46124">
        <w:rPr>
          <w:rFonts w:ascii="Arial" w:hAnsi="Arial" w:cs="Arial"/>
        </w:rPr>
        <w:t xml:space="preserve"> </w:t>
      </w:r>
      <w:r w:rsidR="007A6DFB" w:rsidRPr="00F833F4">
        <w:rPr>
          <w:rFonts w:ascii="Arial" w:hAnsi="Arial" w:cs="Arial"/>
        </w:rPr>
        <w:t xml:space="preserve">Ergänzung </w:t>
      </w:r>
      <w:r w:rsidR="00FC3E31">
        <w:rPr>
          <w:rFonts w:ascii="Arial" w:hAnsi="Arial" w:cs="Arial"/>
        </w:rPr>
        <w:t>zu</w:t>
      </w:r>
      <w:r w:rsidR="007A6DFB" w:rsidRPr="00F833F4">
        <w:rPr>
          <w:rFonts w:ascii="Arial" w:hAnsi="Arial" w:cs="Arial"/>
        </w:rPr>
        <w:t xml:space="preserve"> § 642 BGB</w:t>
      </w:r>
      <w:r w:rsidR="002B4FB4">
        <w:rPr>
          <w:rFonts w:ascii="Arial" w:hAnsi="Arial" w:cs="Arial"/>
        </w:rPr>
        <w:t xml:space="preserve"> </w:t>
      </w:r>
      <w:r w:rsidR="00E46124">
        <w:rPr>
          <w:rFonts w:ascii="Arial" w:hAnsi="Arial" w:cs="Arial"/>
        </w:rPr>
        <w:t xml:space="preserve">– Ziel: </w:t>
      </w:r>
      <w:r w:rsidR="007A6DFB" w:rsidRPr="00F833F4">
        <w:rPr>
          <w:rFonts w:ascii="Arial" w:hAnsi="Arial" w:cs="Arial"/>
        </w:rPr>
        <w:t>faire</w:t>
      </w:r>
      <w:r w:rsidR="00E46124">
        <w:rPr>
          <w:rFonts w:ascii="Arial" w:hAnsi="Arial" w:cs="Arial"/>
        </w:rPr>
        <w:t>r</w:t>
      </w:r>
      <w:r w:rsidR="007A6DFB" w:rsidRPr="00F833F4">
        <w:rPr>
          <w:rFonts w:ascii="Arial" w:hAnsi="Arial" w:cs="Arial"/>
        </w:rPr>
        <w:t xml:space="preserve"> Ausgleich </w:t>
      </w:r>
      <w:r w:rsidR="00F714D6">
        <w:rPr>
          <w:rFonts w:ascii="Arial" w:hAnsi="Arial" w:cs="Arial"/>
        </w:rPr>
        <w:t>bei Bauzeitverzögerungen</w:t>
      </w:r>
    </w:p>
    <w:p w14:paraId="18A4E02A" w14:textId="030BC1A6" w:rsidR="00285E35" w:rsidRDefault="00F833F4" w:rsidP="00F833F4">
      <w:pPr>
        <w:spacing w:after="120"/>
        <w:rPr>
          <w:rFonts w:ascii="Arial" w:hAnsi="Arial" w:cs="Arial"/>
        </w:rPr>
      </w:pPr>
      <w:r w:rsidRPr="00F833F4">
        <w:rPr>
          <w:rFonts w:ascii="Arial" w:hAnsi="Arial" w:cs="Arial"/>
          <w:i/>
          <w:iCs/>
        </w:rPr>
        <w:t>Berlin, 2</w:t>
      </w:r>
      <w:r w:rsidR="000E2260">
        <w:rPr>
          <w:rFonts w:ascii="Arial" w:hAnsi="Arial" w:cs="Arial"/>
          <w:i/>
          <w:iCs/>
        </w:rPr>
        <w:t>3</w:t>
      </w:r>
      <w:r w:rsidRPr="00F833F4">
        <w:rPr>
          <w:rFonts w:ascii="Arial" w:hAnsi="Arial" w:cs="Arial"/>
          <w:i/>
          <w:iCs/>
        </w:rPr>
        <w:t>. September 2025.</w:t>
      </w:r>
      <w:r>
        <w:rPr>
          <w:rFonts w:ascii="Arial" w:hAnsi="Arial" w:cs="Arial"/>
        </w:rPr>
        <w:t xml:space="preserve"> </w:t>
      </w:r>
      <w:r w:rsidR="00AC10D9" w:rsidRPr="00A02DD7">
        <w:rPr>
          <w:rFonts w:ascii="Arial" w:hAnsi="Arial" w:cs="Arial"/>
        </w:rPr>
        <w:t xml:space="preserve">Wer trägt die Mehrkosten, wenn sich Bauprojekte durch Annahmeverzug des Auftraggebers verzögern und in der Zwischenzeit Material- und Lohnpreise steigen? </w:t>
      </w:r>
      <w:r w:rsidR="00D34C3D" w:rsidRPr="00A02DD7">
        <w:rPr>
          <w:rFonts w:ascii="Arial" w:hAnsi="Arial" w:cs="Arial"/>
        </w:rPr>
        <w:t>D</w:t>
      </w:r>
      <w:r w:rsidR="00F233B3">
        <w:rPr>
          <w:rFonts w:ascii="Arial" w:hAnsi="Arial" w:cs="Arial"/>
        </w:rPr>
        <w:t>iese seit Jahren drängende Frage beantwortet der</w:t>
      </w:r>
      <w:r w:rsidR="00D34C3D" w:rsidRPr="00A02DD7">
        <w:rPr>
          <w:rFonts w:ascii="Arial" w:hAnsi="Arial" w:cs="Arial"/>
        </w:rPr>
        <w:t xml:space="preserve"> Ausschuss Privates Bau- und Architektenrecht des Deutschen Anwaltvereins (DAV) </w:t>
      </w:r>
      <w:r w:rsidR="00AF4AED">
        <w:rPr>
          <w:rFonts w:ascii="Arial" w:hAnsi="Arial" w:cs="Arial"/>
        </w:rPr>
        <w:t xml:space="preserve">nun </w:t>
      </w:r>
      <w:r w:rsidR="00CC0CD1">
        <w:rPr>
          <w:rFonts w:ascii="Arial" w:hAnsi="Arial" w:cs="Arial"/>
        </w:rPr>
        <w:t xml:space="preserve">mit einem </w:t>
      </w:r>
      <w:r w:rsidR="00E9669F">
        <w:rPr>
          <w:rFonts w:ascii="Arial" w:hAnsi="Arial" w:cs="Arial"/>
        </w:rPr>
        <w:t xml:space="preserve">konkreten </w:t>
      </w:r>
      <w:r w:rsidR="00CC0CD1">
        <w:rPr>
          <w:rFonts w:ascii="Arial" w:hAnsi="Arial" w:cs="Arial"/>
        </w:rPr>
        <w:t>Vorschlag zur</w:t>
      </w:r>
      <w:r w:rsidR="00D34C3D" w:rsidRPr="00A02DD7">
        <w:rPr>
          <w:rFonts w:ascii="Arial" w:hAnsi="Arial" w:cs="Arial"/>
        </w:rPr>
        <w:t xml:space="preserve"> Gesetzesänderung</w:t>
      </w:r>
      <w:r w:rsidR="00A176EE">
        <w:rPr>
          <w:rFonts w:ascii="Arial" w:hAnsi="Arial" w:cs="Arial"/>
        </w:rPr>
        <w:t xml:space="preserve">. </w:t>
      </w:r>
    </w:p>
    <w:p w14:paraId="01400136" w14:textId="412239E4" w:rsidR="00F833F4" w:rsidRPr="00F833F4" w:rsidRDefault="00F833F4" w:rsidP="00F833F4">
      <w:pPr>
        <w:spacing w:after="120"/>
        <w:rPr>
          <w:rFonts w:ascii="Arial" w:hAnsi="Arial" w:cs="Arial"/>
        </w:rPr>
      </w:pPr>
      <w:r w:rsidRPr="00F833F4">
        <w:rPr>
          <w:rFonts w:ascii="Arial" w:hAnsi="Arial" w:cs="Arial"/>
        </w:rPr>
        <w:t xml:space="preserve">Der DAV-Ausschuss, der </w:t>
      </w:r>
      <w:r w:rsidR="009C25C6">
        <w:rPr>
          <w:rFonts w:ascii="Arial" w:hAnsi="Arial" w:cs="Arial"/>
        </w:rPr>
        <w:t>sich</w:t>
      </w:r>
      <w:r w:rsidR="004C5888">
        <w:rPr>
          <w:rFonts w:ascii="Arial" w:hAnsi="Arial" w:cs="Arial"/>
        </w:rPr>
        <w:t xml:space="preserve"> unter anderem</w:t>
      </w:r>
      <w:r w:rsidR="009C25C6">
        <w:rPr>
          <w:rFonts w:ascii="Arial" w:hAnsi="Arial" w:cs="Arial"/>
        </w:rPr>
        <w:t xml:space="preserve"> aus</w:t>
      </w:r>
      <w:r w:rsidR="000E3778">
        <w:rPr>
          <w:rFonts w:ascii="Arial" w:hAnsi="Arial" w:cs="Arial"/>
        </w:rPr>
        <w:t xml:space="preserve"> Mitgliedern der</w:t>
      </w:r>
      <w:r w:rsidRPr="00F833F4">
        <w:rPr>
          <w:rFonts w:ascii="Arial" w:hAnsi="Arial" w:cs="Arial"/>
        </w:rPr>
        <w:t xml:space="preserve"> </w:t>
      </w:r>
      <w:r w:rsidR="002D4C27">
        <w:rPr>
          <w:rFonts w:ascii="Arial" w:hAnsi="Arial" w:cs="Arial"/>
        </w:rPr>
        <w:t xml:space="preserve">Arbeitsgemeinschaft </w:t>
      </w:r>
      <w:r w:rsidRPr="00F833F4">
        <w:rPr>
          <w:rFonts w:ascii="Arial" w:hAnsi="Arial" w:cs="Arial"/>
        </w:rPr>
        <w:t>Bau</w:t>
      </w:r>
      <w:r w:rsidR="002D4C27">
        <w:rPr>
          <w:rFonts w:ascii="Arial" w:hAnsi="Arial" w:cs="Arial"/>
        </w:rPr>
        <w:t>- und Immobilien</w:t>
      </w:r>
      <w:r w:rsidRPr="00F833F4">
        <w:rPr>
          <w:rFonts w:ascii="Arial" w:hAnsi="Arial" w:cs="Arial"/>
        </w:rPr>
        <w:t xml:space="preserve">recht </w:t>
      </w:r>
      <w:r w:rsidR="009C25C6">
        <w:rPr>
          <w:rFonts w:ascii="Arial" w:hAnsi="Arial" w:cs="Arial"/>
        </w:rPr>
        <w:t>zusammensetzt</w:t>
      </w:r>
      <w:r w:rsidRPr="00F833F4">
        <w:rPr>
          <w:rFonts w:ascii="Arial" w:hAnsi="Arial" w:cs="Arial"/>
        </w:rPr>
        <w:t xml:space="preserve">, will mit einer gezielten Ergänzung des § 642 BGB einen fairen Ausgleich für beide Seiten schaffen. </w:t>
      </w:r>
      <w:r w:rsidR="00F16FC2">
        <w:rPr>
          <w:rFonts w:ascii="Arial" w:hAnsi="Arial" w:cs="Arial"/>
        </w:rPr>
        <w:t xml:space="preserve">Der Vorstoß könnte ein </w:t>
      </w:r>
      <w:r w:rsidR="00F16FC2" w:rsidRPr="00A02DD7">
        <w:rPr>
          <w:rFonts w:ascii="Arial" w:hAnsi="Arial" w:cs="Arial"/>
        </w:rPr>
        <w:t xml:space="preserve">zentrales Problem der Baubranche </w:t>
      </w:r>
      <w:r w:rsidR="00F16FC2">
        <w:rPr>
          <w:rFonts w:ascii="Arial" w:hAnsi="Arial" w:cs="Arial"/>
        </w:rPr>
        <w:t>lösen.</w:t>
      </w:r>
    </w:p>
    <w:p w14:paraId="0F7B270C" w14:textId="77777777" w:rsidR="00F833F4" w:rsidRPr="00FD7510" w:rsidRDefault="00F833F4" w:rsidP="00F833F4">
      <w:pPr>
        <w:spacing w:after="120"/>
        <w:rPr>
          <w:rFonts w:ascii="Arial" w:hAnsi="Arial" w:cs="Arial"/>
          <w:b/>
          <w:bCs/>
        </w:rPr>
      </w:pPr>
      <w:r w:rsidRPr="00FD7510">
        <w:rPr>
          <w:rFonts w:ascii="Arial" w:hAnsi="Arial" w:cs="Arial"/>
          <w:b/>
          <w:bCs/>
        </w:rPr>
        <w:t>Das Problem: Unternehmer bleiben auf Mehrkosten sitzen</w:t>
      </w:r>
    </w:p>
    <w:p w14:paraId="0295B435" w14:textId="24F736EB" w:rsidR="00F833F4" w:rsidRDefault="00F833F4" w:rsidP="00F833F4">
      <w:pPr>
        <w:spacing w:after="120"/>
        <w:rPr>
          <w:rFonts w:ascii="Arial" w:hAnsi="Arial" w:cs="Arial"/>
        </w:rPr>
      </w:pPr>
      <w:r w:rsidRPr="00F833F4">
        <w:rPr>
          <w:rFonts w:ascii="Arial" w:hAnsi="Arial" w:cs="Arial"/>
        </w:rPr>
        <w:t>Bislang ist die Rechtslage eindeutig</w:t>
      </w:r>
      <w:r w:rsidR="00F16FC2">
        <w:rPr>
          <w:rFonts w:ascii="Arial" w:hAnsi="Arial" w:cs="Arial"/>
        </w:rPr>
        <w:t>,</w:t>
      </w:r>
      <w:r w:rsidRPr="00F833F4">
        <w:rPr>
          <w:rFonts w:ascii="Arial" w:hAnsi="Arial" w:cs="Arial"/>
        </w:rPr>
        <w:t xml:space="preserve"> aber unbefriedigend: Verzögert sich ein Bauprojekt aufgrund von Annahmeverzug des Bestellers, können Bauunternehmen zwar eine angemessene Entschädigung nach § 642 BGB verlangen. </w:t>
      </w:r>
      <w:r w:rsidR="00723098" w:rsidRPr="00723098">
        <w:rPr>
          <w:rFonts w:ascii="Arial" w:hAnsi="Arial" w:cs="Arial"/>
        </w:rPr>
        <w:t>Der BGH stellte 2017 jedoch klar: Steigen während der Verzögerung die Material- und Lohnkosten, müssen Bauunternehmen diese Mehrkosten selbst tragen. Sie bekommen dafür keine Entschädigung</w:t>
      </w:r>
      <w:r w:rsidR="00787334">
        <w:rPr>
          <w:rFonts w:ascii="Arial" w:hAnsi="Arial" w:cs="Arial"/>
        </w:rPr>
        <w:t xml:space="preserve">. </w:t>
      </w:r>
      <w:proofErr w:type="gramStart"/>
      <w:r w:rsidR="00723098" w:rsidRPr="00723098">
        <w:rPr>
          <w:rFonts w:ascii="Arial" w:hAnsi="Arial" w:cs="Arial"/>
        </w:rPr>
        <w:t>(</w:t>
      </w:r>
      <w:proofErr w:type="gramEnd"/>
      <w:r w:rsidR="00723098" w:rsidRPr="00723098">
        <w:rPr>
          <w:rFonts w:ascii="Arial" w:hAnsi="Arial" w:cs="Arial"/>
        </w:rPr>
        <w:t>Urteil vom 26.10.2017, VII ZR 16/17).</w:t>
      </w:r>
    </w:p>
    <w:p w14:paraId="442F00C0" w14:textId="47EC2A1B" w:rsidR="00F833F4" w:rsidRPr="00F833F4" w:rsidRDefault="00F833F4" w:rsidP="00F833F4">
      <w:pPr>
        <w:spacing w:after="120"/>
        <w:rPr>
          <w:rFonts w:ascii="Arial" w:hAnsi="Arial" w:cs="Arial"/>
        </w:rPr>
      </w:pPr>
      <w:r w:rsidRPr="00F833F4">
        <w:rPr>
          <w:rFonts w:ascii="Arial" w:hAnsi="Arial" w:cs="Arial"/>
        </w:rPr>
        <w:t xml:space="preserve">"Diese restriktive Auslegung wird in der baurechtlichen Praxis zunehmend als unbefriedigend und wirtschaftlich unangemessen empfunden", erklärt Prof. Dr. Klaus Eschenbruch, Vorsitzender des DAV-Ausschusses </w:t>
      </w:r>
      <w:r w:rsidR="00CF17C3">
        <w:rPr>
          <w:rFonts w:ascii="Arial" w:hAnsi="Arial" w:cs="Arial"/>
        </w:rPr>
        <w:t>und Mitglied der ARGE Baurecht</w:t>
      </w:r>
      <w:r w:rsidRPr="00F833F4">
        <w:rPr>
          <w:rFonts w:ascii="Arial" w:hAnsi="Arial" w:cs="Arial"/>
        </w:rPr>
        <w:t>. "Die aktuelle Rechtslage führt zu einer unfairen Risikoverteilung: Bauunternehmer tragen allein das Risiko von Preissteigerungen, obwohl die Verzögerung oft nicht in ihrem Einflussbereich liegt. Ein Risiko, das allein auf der Seite des Unternehmers liegt, obwohl für beide Vertragspartner die Ursachen der Verzögerung regelmäßig nicht beeinflussbar sind, erscheint unangemessen."</w:t>
      </w:r>
    </w:p>
    <w:p w14:paraId="5A3C9D61" w14:textId="77777777" w:rsidR="00F833F4" w:rsidRPr="001F5062" w:rsidRDefault="00F833F4" w:rsidP="00F833F4">
      <w:pPr>
        <w:spacing w:after="120"/>
        <w:rPr>
          <w:rFonts w:ascii="Arial" w:hAnsi="Arial" w:cs="Arial"/>
          <w:b/>
          <w:bCs/>
        </w:rPr>
      </w:pPr>
      <w:r w:rsidRPr="001F5062">
        <w:rPr>
          <w:rFonts w:ascii="Arial" w:hAnsi="Arial" w:cs="Arial"/>
          <w:b/>
          <w:bCs/>
        </w:rPr>
        <w:t>Die Lösung: Tatsächliche Mehrkosten erstatten</w:t>
      </w:r>
    </w:p>
    <w:p w14:paraId="443D2A05" w14:textId="2C081789" w:rsidR="00F833F4" w:rsidRPr="00F833F4" w:rsidRDefault="00F833F4" w:rsidP="00F833F4">
      <w:pPr>
        <w:spacing w:after="120"/>
        <w:rPr>
          <w:rFonts w:ascii="Arial" w:hAnsi="Arial" w:cs="Arial"/>
        </w:rPr>
      </w:pPr>
      <w:r w:rsidRPr="00F833F4">
        <w:rPr>
          <w:rFonts w:ascii="Arial" w:hAnsi="Arial" w:cs="Arial"/>
        </w:rPr>
        <w:t>Der DAV schlägt eine Ergänzung des § 642 BGB vor, die tatsächlich erforderliche Mehrkosten für Material, Geräte und Lohn in den Entschädigungsanspruch einbezieht</w:t>
      </w:r>
      <w:r w:rsidR="00200EBE">
        <w:rPr>
          <w:rFonts w:ascii="Arial" w:hAnsi="Arial" w:cs="Arial"/>
        </w:rPr>
        <w:t xml:space="preserve">, </w:t>
      </w:r>
      <w:r w:rsidRPr="00F833F4">
        <w:rPr>
          <w:rFonts w:ascii="Arial" w:hAnsi="Arial" w:cs="Arial"/>
        </w:rPr>
        <w:t>allerdings unter strengen Voraussetzungen:</w:t>
      </w:r>
    </w:p>
    <w:p w14:paraId="7981DB0E" w14:textId="77777777" w:rsidR="00F833F4" w:rsidRPr="001F5062" w:rsidRDefault="00F833F4" w:rsidP="001F5062">
      <w:pPr>
        <w:pStyle w:val="Listenabsatz"/>
        <w:numPr>
          <w:ilvl w:val="0"/>
          <w:numId w:val="12"/>
        </w:numPr>
        <w:spacing w:after="120"/>
        <w:rPr>
          <w:rFonts w:ascii="Arial" w:hAnsi="Arial" w:cs="Arial"/>
        </w:rPr>
      </w:pPr>
      <w:r w:rsidRPr="001F5062">
        <w:rPr>
          <w:rFonts w:ascii="Arial" w:hAnsi="Arial" w:cs="Arial"/>
        </w:rPr>
        <w:t>Nur nachweisbare Mehrkosten: Ausgeschlossen bleiben Zuschläge für Wagnis, Gewinn und allgemeine Geschäftskosten</w:t>
      </w:r>
    </w:p>
    <w:p w14:paraId="05BD8EBE" w14:textId="77777777" w:rsidR="00F833F4" w:rsidRPr="001F5062" w:rsidRDefault="00F833F4" w:rsidP="001F5062">
      <w:pPr>
        <w:pStyle w:val="Listenabsatz"/>
        <w:numPr>
          <w:ilvl w:val="0"/>
          <w:numId w:val="12"/>
        </w:numPr>
        <w:spacing w:after="120"/>
        <w:rPr>
          <w:rFonts w:ascii="Arial" w:hAnsi="Arial" w:cs="Arial"/>
        </w:rPr>
      </w:pPr>
      <w:r w:rsidRPr="001F5062">
        <w:rPr>
          <w:rFonts w:ascii="Arial" w:hAnsi="Arial" w:cs="Arial"/>
        </w:rPr>
        <w:t>Kausalitätsprinzip: Mehrkosten müssen eindeutig auf den Annahmeverzug zurückzuführen sein</w:t>
      </w:r>
    </w:p>
    <w:p w14:paraId="7A6D03FF" w14:textId="1D19730C" w:rsidR="00F833F4" w:rsidRPr="001F5062" w:rsidRDefault="00F833F4" w:rsidP="00F833F4">
      <w:pPr>
        <w:pStyle w:val="Listenabsatz"/>
        <w:numPr>
          <w:ilvl w:val="0"/>
          <w:numId w:val="12"/>
        </w:numPr>
        <w:spacing w:after="120"/>
        <w:rPr>
          <w:rFonts w:ascii="Arial" w:hAnsi="Arial" w:cs="Arial"/>
        </w:rPr>
      </w:pPr>
      <w:r w:rsidRPr="001F5062">
        <w:rPr>
          <w:rFonts w:ascii="Arial" w:hAnsi="Arial" w:cs="Arial"/>
        </w:rPr>
        <w:lastRenderedPageBreak/>
        <w:t>Mitverschuldensregelung: Bei eigener Mitverantwortung des Unternehmers wird der Anspruch entsprechend gekürzt</w:t>
      </w:r>
    </w:p>
    <w:p w14:paraId="433F53AF" w14:textId="77777777" w:rsidR="00F833F4" w:rsidRPr="001F5062" w:rsidRDefault="00F833F4" w:rsidP="00F833F4">
      <w:pPr>
        <w:spacing w:after="120"/>
        <w:rPr>
          <w:rFonts w:ascii="Arial" w:hAnsi="Arial" w:cs="Arial"/>
          <w:b/>
          <w:bCs/>
        </w:rPr>
      </w:pPr>
      <w:r w:rsidRPr="001F5062">
        <w:rPr>
          <w:rFonts w:ascii="Arial" w:hAnsi="Arial" w:cs="Arial"/>
          <w:b/>
          <w:bCs/>
        </w:rPr>
        <w:t>Vorteile für Auftraggeber: Keine einseitige Belastung</w:t>
      </w:r>
    </w:p>
    <w:p w14:paraId="39AC2132" w14:textId="0EB4C89C" w:rsidR="00F833F4" w:rsidRPr="00D21892" w:rsidRDefault="00F833F4" w:rsidP="00D21892">
      <w:pPr>
        <w:spacing w:after="120"/>
        <w:rPr>
          <w:rFonts w:ascii="Arial" w:hAnsi="Arial" w:cs="Arial"/>
        </w:rPr>
      </w:pPr>
      <w:r w:rsidRPr="00F833F4">
        <w:rPr>
          <w:rFonts w:ascii="Arial" w:hAnsi="Arial" w:cs="Arial"/>
        </w:rPr>
        <w:t xml:space="preserve">"Unser Vorschlag belastet Auftraggeber nicht einseitig", betont Eschenbruch. "Wir haben bewusst mehrere Schutzklauseln eingebaut, um eine faire und ausgewogene Lösung zu schaffen." </w:t>
      </w:r>
      <w:r w:rsidRPr="00D21892">
        <w:rPr>
          <w:rFonts w:ascii="Arial" w:hAnsi="Arial" w:cs="Arial"/>
        </w:rPr>
        <w:t>Auftraggeber zahlen nur die tatsächlich entstandenen Mehrkosten ohne Zuschläge</w:t>
      </w:r>
      <w:r w:rsidR="00D21892">
        <w:rPr>
          <w:rFonts w:ascii="Arial" w:hAnsi="Arial" w:cs="Arial"/>
        </w:rPr>
        <w:t>, b</w:t>
      </w:r>
      <w:r w:rsidRPr="00D21892">
        <w:rPr>
          <w:rFonts w:ascii="Arial" w:hAnsi="Arial" w:cs="Arial"/>
        </w:rPr>
        <w:t>ei Mitverschulden wird der Anspruch reduziert</w:t>
      </w:r>
      <w:r w:rsidR="00D21892">
        <w:rPr>
          <w:rFonts w:ascii="Arial" w:hAnsi="Arial" w:cs="Arial"/>
        </w:rPr>
        <w:t xml:space="preserve"> und d</w:t>
      </w:r>
      <w:r w:rsidRPr="00D21892">
        <w:rPr>
          <w:rFonts w:ascii="Arial" w:hAnsi="Arial" w:cs="Arial"/>
        </w:rPr>
        <w:t>ie Beweislast liegt beim Bauunternehmen</w:t>
      </w:r>
      <w:r w:rsidR="00AA0BA1">
        <w:rPr>
          <w:rFonts w:ascii="Arial" w:hAnsi="Arial" w:cs="Arial"/>
        </w:rPr>
        <w:t>.</w:t>
      </w:r>
    </w:p>
    <w:p w14:paraId="1B825934" w14:textId="77777777" w:rsidR="00F833F4" w:rsidRPr="00F833F4" w:rsidRDefault="00F833F4" w:rsidP="00F833F4">
      <w:pPr>
        <w:spacing w:after="120"/>
        <w:rPr>
          <w:rFonts w:ascii="Arial" w:hAnsi="Arial" w:cs="Arial"/>
        </w:rPr>
      </w:pPr>
      <w:r w:rsidRPr="00F833F4">
        <w:rPr>
          <w:rFonts w:ascii="Arial" w:hAnsi="Arial" w:cs="Arial"/>
        </w:rPr>
        <w:t>"Der Besteller soll nur die tatsächlich erforderlichen Mehrkosten erstatten, nicht jedoch darauf Zuschläge für Allgemeine Geschäftskosten, Wagnis und Gewinn", erläutert der Ausschussvorsitzende. "Durch die Beschränkung auf tatsächlich entstandene Mehrkosten und das Einbeziehen des Mitverschuldens entsteht kein übermäßiger Vorteil für den Unternehmer."</w:t>
      </w:r>
    </w:p>
    <w:p w14:paraId="72A4D1CA" w14:textId="347C8B66" w:rsidR="00F833F4" w:rsidRPr="00F833F4" w:rsidRDefault="00F833F4" w:rsidP="00F833F4">
      <w:pPr>
        <w:spacing w:after="120"/>
        <w:rPr>
          <w:rFonts w:ascii="Arial" w:hAnsi="Arial" w:cs="Arial"/>
        </w:rPr>
      </w:pPr>
      <w:r w:rsidRPr="00F833F4">
        <w:rPr>
          <w:rFonts w:ascii="Arial" w:hAnsi="Arial" w:cs="Arial"/>
        </w:rPr>
        <w:t>Zusätzlich schlägt der DAV vor, dass Entschädigungsansprüche erst mit der Schlussrechnung fällig werden</w:t>
      </w:r>
      <w:r w:rsidR="0009672E">
        <w:rPr>
          <w:rFonts w:ascii="Arial" w:hAnsi="Arial" w:cs="Arial"/>
        </w:rPr>
        <w:t>. Diese</w:t>
      </w:r>
      <w:r w:rsidR="001321C9">
        <w:rPr>
          <w:rFonts w:ascii="Arial" w:hAnsi="Arial" w:cs="Arial"/>
        </w:rPr>
        <w:t xml:space="preserve"> Maßnahme </w:t>
      </w:r>
      <w:r w:rsidRPr="00F833F4">
        <w:rPr>
          <w:rFonts w:ascii="Arial" w:hAnsi="Arial" w:cs="Arial"/>
        </w:rPr>
        <w:t>vermeidet komplizierte gestaffelte Verjährungsfristen und schützt vor voreiligen Kündigungen.</w:t>
      </w:r>
    </w:p>
    <w:p w14:paraId="38113189" w14:textId="77777777" w:rsidR="00F833F4" w:rsidRPr="001321C9" w:rsidRDefault="00F833F4" w:rsidP="00F833F4">
      <w:pPr>
        <w:spacing w:after="120"/>
        <w:rPr>
          <w:rFonts w:ascii="Arial" w:hAnsi="Arial" w:cs="Arial"/>
          <w:b/>
          <w:bCs/>
        </w:rPr>
      </w:pPr>
      <w:r w:rsidRPr="001321C9">
        <w:rPr>
          <w:rFonts w:ascii="Arial" w:hAnsi="Arial" w:cs="Arial"/>
          <w:b/>
          <w:bCs/>
        </w:rPr>
        <w:t>Praxisnutzen: Mehr Planungssicherheit für alle</w:t>
      </w:r>
    </w:p>
    <w:p w14:paraId="1B1AC390" w14:textId="3F52F0B1" w:rsidR="009E78B7" w:rsidRPr="009E78B7" w:rsidRDefault="00F833F4" w:rsidP="009E78B7">
      <w:pPr>
        <w:spacing w:after="120"/>
        <w:rPr>
          <w:rFonts w:ascii="Arial" w:hAnsi="Arial" w:cs="Arial"/>
        </w:rPr>
      </w:pPr>
      <w:r w:rsidRPr="00F833F4">
        <w:rPr>
          <w:rFonts w:ascii="Arial" w:hAnsi="Arial" w:cs="Arial"/>
        </w:rPr>
        <w:t>Die vorgeschlagene Regelung bringt konkrete Vorteile für die Baupraxis:</w:t>
      </w:r>
      <w:r w:rsidR="0012757C">
        <w:rPr>
          <w:rFonts w:ascii="Arial" w:hAnsi="Arial" w:cs="Arial"/>
        </w:rPr>
        <w:t xml:space="preserve"> </w:t>
      </w:r>
      <w:r w:rsidR="009E78B7" w:rsidRPr="0012757C">
        <w:rPr>
          <w:rFonts w:ascii="Arial" w:hAnsi="Arial" w:cs="Arial"/>
        </w:rPr>
        <w:t>Bauunternehmen</w:t>
      </w:r>
      <w:r w:rsidR="009E78B7" w:rsidRPr="009E78B7">
        <w:rPr>
          <w:rFonts w:ascii="Arial" w:hAnsi="Arial" w:cs="Arial"/>
        </w:rPr>
        <w:t xml:space="preserve"> profitieren durch Schutz vor unkalkulierbaren Kostensteigerungen und deutlich bessere Planungs- sowie Kalkulationssicherheit. Gleichzeitig entfällt der Anreiz zur Vertragskündigung bei Verzögerungen, da eine faire Kompensation möglich wird.</w:t>
      </w:r>
    </w:p>
    <w:p w14:paraId="3D8A883E" w14:textId="77777777" w:rsidR="00745E3A" w:rsidRDefault="009E78B7" w:rsidP="009E78B7">
      <w:pPr>
        <w:spacing w:after="120"/>
        <w:rPr>
          <w:rFonts w:ascii="Arial" w:hAnsi="Arial" w:cs="Arial"/>
        </w:rPr>
      </w:pPr>
      <w:r w:rsidRPr="0012757C">
        <w:rPr>
          <w:rFonts w:ascii="Arial" w:hAnsi="Arial" w:cs="Arial"/>
        </w:rPr>
        <w:t>Auftraggeber</w:t>
      </w:r>
      <w:r w:rsidRPr="009E78B7">
        <w:rPr>
          <w:rFonts w:ascii="Arial" w:hAnsi="Arial" w:cs="Arial"/>
        </w:rPr>
        <w:t xml:space="preserve"> erhalten eine faire Kostenverteilung ohne übermäßige Belastung und können sich auf eine klare Rechtslage verlassen, statt langwierige Streitigkeiten führen zu müssen. Die Regelung schafft zusätzlich Anreize für eine partnerschaftliche Projektumsetzung.</w:t>
      </w:r>
    </w:p>
    <w:p w14:paraId="0EAEDD79" w14:textId="0C967173" w:rsidR="00F833F4" w:rsidRDefault="00F833F4" w:rsidP="00F833F4">
      <w:pPr>
        <w:spacing w:after="120"/>
        <w:rPr>
          <w:rFonts w:ascii="Arial" w:hAnsi="Arial" w:cs="Arial"/>
        </w:rPr>
      </w:pPr>
      <w:r w:rsidRPr="00F833F4">
        <w:rPr>
          <w:rFonts w:ascii="Arial" w:hAnsi="Arial" w:cs="Arial"/>
        </w:rPr>
        <w:t>"Es ist höchste Zeit für eine Lösung", betont Eschenbruch. "Die Baubranche braucht Rechtssicherheit und faire Risikoverteilung</w:t>
      </w:r>
      <w:r w:rsidR="008F5EC2">
        <w:rPr>
          <w:rFonts w:ascii="Arial" w:hAnsi="Arial" w:cs="Arial"/>
        </w:rPr>
        <w:t>. U</w:t>
      </w:r>
      <w:r w:rsidRPr="00F833F4">
        <w:rPr>
          <w:rFonts w:ascii="Arial" w:hAnsi="Arial" w:cs="Arial"/>
        </w:rPr>
        <w:t>nser Vorschlag bietet beides. Mit der vorgeschlagenen Änderung wird ein fairer Ausgleich im Baurecht geschaffen, der der Lebenswirklichkeit komplexer Bauprojekte Rechnung trägt und ein zentrales Praxisproblem einer konsensfähigen Lösung zuführt."</w:t>
      </w:r>
    </w:p>
    <w:p w14:paraId="70262CCD" w14:textId="77777777" w:rsidR="002748A6" w:rsidRPr="00F833F4" w:rsidRDefault="002748A6" w:rsidP="00F833F4">
      <w:pPr>
        <w:spacing w:after="120"/>
        <w:rPr>
          <w:rFonts w:ascii="Arial" w:hAnsi="Arial" w:cs="Arial"/>
        </w:rPr>
      </w:pPr>
    </w:p>
    <w:p w14:paraId="32B543D9" w14:textId="0BA320C2" w:rsidR="001321C9" w:rsidRDefault="002748A6" w:rsidP="00AC593D">
      <w:pPr>
        <w:spacing w:after="120"/>
        <w:rPr>
          <w:rFonts w:ascii="Arial" w:hAnsi="Arial" w:cs="Arial"/>
          <w:b/>
          <w:bCs/>
          <w:lang w:eastAsia="de-DE"/>
        </w:rPr>
      </w:pPr>
      <w:r>
        <w:rPr>
          <w:rFonts w:ascii="Arial" w:hAnsi="Arial" w:cs="Arial"/>
        </w:rPr>
        <w:t>&gt;&gt; Presseinformation als offene Text-Datei herunterladen</w:t>
      </w:r>
    </w:p>
    <w:p w14:paraId="25120F2F" w14:textId="092D8789" w:rsidR="00AC593D" w:rsidRPr="006D4B75" w:rsidRDefault="00AC593D" w:rsidP="00AC593D">
      <w:pPr>
        <w:spacing w:after="120"/>
        <w:rPr>
          <w:rFonts w:ascii="Arial" w:hAnsi="Arial" w:cs="Arial"/>
          <w:lang w:eastAsia="de-DE"/>
        </w:rPr>
      </w:pPr>
      <w:r w:rsidRPr="006D4B75">
        <w:rPr>
          <w:rFonts w:ascii="Arial" w:hAnsi="Arial" w:cs="Arial"/>
          <w:lang w:eastAsia="de-DE"/>
        </w:rPr>
        <w:t xml:space="preserve">&gt;&gt; </w:t>
      </w:r>
      <w:r w:rsidR="00277B38" w:rsidRPr="006D4B75">
        <w:rPr>
          <w:rFonts w:ascii="Arial" w:hAnsi="Arial" w:cs="Arial"/>
          <w:lang w:eastAsia="de-DE"/>
        </w:rPr>
        <w:t>Pressefoto zum Herunterladen</w:t>
      </w:r>
    </w:p>
    <w:p w14:paraId="250F1E14" w14:textId="494D27ED" w:rsidR="00C51892" w:rsidRPr="00C51892" w:rsidRDefault="00277B38" w:rsidP="0016010F">
      <w:pPr>
        <w:spacing w:after="240"/>
        <w:rPr>
          <w:rFonts w:ascii="Arial" w:hAnsi="Arial" w:cs="Arial"/>
        </w:rPr>
      </w:pPr>
      <w:r w:rsidRPr="00201844">
        <w:rPr>
          <w:rFonts w:ascii="Arial" w:hAnsi="Arial" w:cs="Arial"/>
          <w:b/>
          <w:bCs/>
          <w:lang w:eastAsia="de-DE"/>
        </w:rPr>
        <w:t>Bildmotiv:</w:t>
      </w:r>
      <w:r>
        <w:rPr>
          <w:rFonts w:ascii="Arial" w:hAnsi="Arial" w:cs="Arial"/>
          <w:lang w:eastAsia="de-DE"/>
        </w:rPr>
        <w:t xml:space="preserve"> </w:t>
      </w:r>
      <w:r w:rsidR="00DE18E7">
        <w:rPr>
          <w:rFonts w:ascii="Arial" w:hAnsi="Arial" w:cs="Arial"/>
          <w:lang w:eastAsia="de-DE"/>
        </w:rPr>
        <w:t>Baustelle</w:t>
      </w:r>
      <w:r>
        <w:rPr>
          <w:rFonts w:ascii="Arial" w:hAnsi="Arial" w:cs="Arial"/>
          <w:lang w:eastAsia="de-DE"/>
        </w:rPr>
        <w:br/>
      </w:r>
      <w:r w:rsidRPr="00201844">
        <w:rPr>
          <w:rFonts w:ascii="Arial" w:hAnsi="Arial" w:cs="Arial"/>
          <w:b/>
          <w:bCs/>
          <w:lang w:eastAsia="de-DE"/>
        </w:rPr>
        <w:t>Bildunterschrift:</w:t>
      </w:r>
      <w:r>
        <w:rPr>
          <w:rFonts w:ascii="Arial" w:hAnsi="Arial" w:cs="Arial"/>
          <w:lang w:eastAsia="de-DE"/>
        </w:rPr>
        <w:t xml:space="preserve"> </w:t>
      </w:r>
      <w:r w:rsidR="0016010F" w:rsidRPr="0016010F">
        <w:rPr>
          <w:rFonts w:ascii="Arial" w:hAnsi="Arial" w:cs="Arial"/>
          <w:lang w:eastAsia="de-DE"/>
        </w:rPr>
        <w:t>"Faire Risikoverteilung: Baurechtsexperten wollen Kostensteigerungen bei Bauverzögerungen gerechter regeln."</w:t>
      </w:r>
      <w:r>
        <w:rPr>
          <w:rFonts w:ascii="Arial" w:hAnsi="Arial" w:cs="Arial"/>
          <w:lang w:eastAsia="de-DE"/>
        </w:rPr>
        <w:br/>
        <w:t xml:space="preserve">Foto: </w:t>
      </w:r>
      <w:r w:rsidR="00DE18E7">
        <w:rPr>
          <w:rFonts w:ascii="Arial" w:hAnsi="Arial" w:cs="Arial"/>
          <w:lang w:eastAsia="de-DE"/>
        </w:rPr>
        <w:t>adobe</w:t>
      </w:r>
    </w:p>
    <w:p w14:paraId="1EB5580F" w14:textId="5BD192CE" w:rsidR="007C022D" w:rsidRPr="00587039" w:rsidRDefault="00D26E84" w:rsidP="00F912B0">
      <w:pPr>
        <w:spacing w:before="120" w:after="240" w:line="312" w:lineRule="auto"/>
        <w:rPr>
          <w:rFonts w:ascii="Arial" w:eastAsia="Arial" w:hAnsi="Arial" w:cs="Arial"/>
          <w:kern w:val="22"/>
          <w:lang w:eastAsia="de-DE"/>
        </w:rPr>
      </w:pPr>
      <w:r w:rsidRPr="00587039">
        <w:rPr>
          <w:rFonts w:ascii="Arial" w:eastAsia="Arial" w:hAnsi="Arial" w:cs="Arial"/>
          <w:b/>
          <w:kern w:val="22"/>
          <w:lang w:eastAsia="de-DE"/>
        </w:rPr>
        <w:lastRenderedPageBreak/>
        <w:t>Über die ARGE Baurecht</w:t>
      </w:r>
      <w:r w:rsidRPr="00587039">
        <w:rPr>
          <w:rFonts w:ascii="Arial" w:eastAsia="Arial" w:hAnsi="Arial" w:cs="Arial"/>
          <w:kern w:val="22"/>
          <w:lang w:eastAsia="de-DE"/>
        </w:rPr>
        <w:br/>
        <w:t>Die Arbeitsgemeinschaft für Bau- und Immobilienrecht im Deutschen Anwaltverein ist der größte Berufsverband von baurechtlich spezialisierten Rechtsanwälten in Deutschland und Europa. Sie unterstützt die anwaltliche Fortbildung und fördert berufspolitische und wirtschaf</w:t>
      </w:r>
      <w:r w:rsidR="00B2631A" w:rsidRPr="00587039">
        <w:rPr>
          <w:rFonts w:ascii="Arial" w:eastAsia="Arial" w:hAnsi="Arial" w:cs="Arial"/>
          <w:kern w:val="22"/>
          <w:lang w:eastAsia="de-DE"/>
        </w:rPr>
        <w:t xml:space="preserve">tliche Interessen ihrer </w:t>
      </w:r>
      <w:r w:rsidR="00566191">
        <w:rPr>
          <w:rFonts w:ascii="Arial" w:eastAsia="Arial" w:hAnsi="Arial" w:cs="Arial"/>
          <w:kern w:val="22"/>
          <w:lang w:eastAsia="de-DE"/>
        </w:rPr>
        <w:t>mehr als</w:t>
      </w:r>
      <w:r w:rsidR="00895D48" w:rsidRPr="00587039">
        <w:rPr>
          <w:rFonts w:ascii="Arial" w:eastAsia="Arial" w:hAnsi="Arial" w:cs="Arial"/>
          <w:kern w:val="22"/>
          <w:lang w:eastAsia="de-DE"/>
        </w:rPr>
        <w:t xml:space="preserve"> 2</w:t>
      </w:r>
      <w:r w:rsidR="007B1FC3">
        <w:rPr>
          <w:rFonts w:ascii="Arial" w:eastAsia="Arial" w:hAnsi="Arial" w:cs="Arial"/>
          <w:kern w:val="22"/>
          <w:lang w:eastAsia="de-DE"/>
        </w:rPr>
        <w:t> </w:t>
      </w:r>
      <w:r w:rsidR="00617D42">
        <w:rPr>
          <w:rFonts w:ascii="Arial" w:eastAsia="Arial" w:hAnsi="Arial" w:cs="Arial"/>
          <w:kern w:val="22"/>
          <w:lang w:eastAsia="de-DE"/>
        </w:rPr>
        <w:t>0</w:t>
      </w:r>
      <w:r w:rsidRPr="00587039">
        <w:rPr>
          <w:rFonts w:ascii="Arial" w:eastAsia="Arial" w:hAnsi="Arial" w:cs="Arial"/>
          <w:kern w:val="22"/>
          <w:lang w:eastAsia="de-DE"/>
        </w:rPr>
        <w:t xml:space="preserve">00 Mitglieder. Zudem stellt die ARGE Baurecht die Schlichtungs- und Schiedsordnung für Baustreitigkeiten (SOBau) bereit, um Konfliktfälle am Bau schnell und fundiert zu lösen. Weitere Informationen unter </w:t>
      </w:r>
      <w:hyperlink r:id="rId10" w:history="1">
        <w:r w:rsidRPr="00587039">
          <w:rPr>
            <w:rFonts w:ascii="Arial" w:eastAsia="Arial" w:hAnsi="Arial" w:cs="Arial"/>
            <w:color w:val="0000FF"/>
            <w:kern w:val="22"/>
            <w:u w:val="single"/>
            <w:lang w:eastAsia="de-DE"/>
          </w:rPr>
          <w:t>www.arge-baurecht.com</w:t>
        </w:r>
      </w:hyperlink>
      <w:r w:rsidR="00895D48" w:rsidRPr="00587039">
        <w:rPr>
          <w:rFonts w:ascii="Arial" w:eastAsia="Arial" w:hAnsi="Arial" w:cs="Arial"/>
          <w:kern w:val="22"/>
          <w:lang w:eastAsia="de-DE"/>
        </w:rPr>
        <w:t xml:space="preserve"> sowie </w:t>
      </w:r>
      <w:hyperlink r:id="rId11" w:history="1">
        <w:r w:rsidR="00895D48" w:rsidRPr="00587039">
          <w:rPr>
            <w:rStyle w:val="Hyperlink"/>
            <w:rFonts w:ascii="Arial" w:eastAsia="Arial" w:hAnsi="Arial" w:cs="Arial"/>
            <w:kern w:val="22"/>
            <w:lang w:eastAsia="de-DE"/>
          </w:rPr>
          <w:t>www.sobau.de</w:t>
        </w:r>
      </w:hyperlink>
      <w:r w:rsidR="00895D48" w:rsidRPr="00587039">
        <w:rPr>
          <w:rFonts w:ascii="Arial" w:eastAsia="Arial" w:hAnsi="Arial" w:cs="Arial"/>
          <w:kern w:val="22"/>
          <w:lang w:eastAsia="de-DE"/>
        </w:rPr>
        <w:t xml:space="preserve">. </w:t>
      </w:r>
    </w:p>
    <w:p w14:paraId="2DFFF0FF" w14:textId="77777777" w:rsidR="007C022D" w:rsidRPr="00BC18BA" w:rsidRDefault="00F65E5F" w:rsidP="00B01E1A">
      <w:pPr>
        <w:spacing w:after="120" w:line="240" w:lineRule="auto"/>
        <w:rPr>
          <w:rFonts w:ascii="Arial" w:eastAsia="Arial" w:hAnsi="Arial" w:cs="Arial"/>
          <w:b/>
          <w:kern w:val="22"/>
          <w:sz w:val="20"/>
          <w:szCs w:val="20"/>
          <w:lang w:eastAsia="de-DE"/>
        </w:rPr>
      </w:pPr>
      <w:r w:rsidRPr="00F65E5F">
        <w:rPr>
          <w:rFonts w:ascii="Arial" w:eastAsia="Arial" w:hAnsi="Arial"/>
          <w:noProof/>
          <w:lang w:eastAsia="de-DE"/>
        </w:rPr>
        <mc:AlternateContent>
          <mc:Choice Requires="wps">
            <w:drawing>
              <wp:anchor distT="45720" distB="45720" distL="114300" distR="114300" simplePos="0" relativeHeight="251658240" behindDoc="0" locked="0" layoutInCell="1" allowOverlap="1" wp14:anchorId="44E34C9E" wp14:editId="5EFF312C">
                <wp:simplePos x="0" y="0"/>
                <wp:positionH relativeFrom="margin">
                  <wp:posOffset>2656205</wp:posOffset>
                </wp:positionH>
                <wp:positionV relativeFrom="paragraph">
                  <wp:posOffset>176834</wp:posOffset>
                </wp:positionV>
                <wp:extent cx="2385060" cy="1404620"/>
                <wp:effectExtent l="0" t="0" r="0" b="762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1404620"/>
                        </a:xfrm>
                        <a:prstGeom prst="rect">
                          <a:avLst/>
                        </a:prstGeom>
                        <a:solidFill>
                          <a:srgbClr val="FFFFFF"/>
                        </a:solidFill>
                        <a:ln w="9525">
                          <a:noFill/>
                          <a:miter lim="800000"/>
                          <a:headEnd/>
                          <a:tailEnd/>
                        </a:ln>
                      </wps:spPr>
                      <wps:txbx>
                        <w:txbxContent>
                          <w:p w14:paraId="07EA5DCF" w14:textId="77777777" w:rsidR="00F65E5F" w:rsidRPr="00EC14FD" w:rsidRDefault="00F65E5F" w:rsidP="00F65E5F">
                            <w:pPr>
                              <w:pStyle w:val="Adresse"/>
                              <w:tabs>
                                <w:tab w:val="center" w:pos="3969"/>
                              </w:tabs>
                              <w:rPr>
                                <w:rFonts w:ascii="Arial" w:eastAsia="Arial" w:hAnsi="Arial"/>
                              </w:rPr>
                            </w:pPr>
                            <w:r w:rsidRPr="00EC14FD">
                              <w:rPr>
                                <w:rFonts w:ascii="Arial" w:eastAsia="Arial" w:hAnsi="Arial"/>
                              </w:rPr>
                              <w:t>ARGE Baurecht</w:t>
                            </w:r>
                            <w:r>
                              <w:rPr>
                                <w:rFonts w:ascii="Arial" w:eastAsia="Arial" w:hAnsi="Arial"/>
                              </w:rPr>
                              <w:tab/>
                            </w:r>
                          </w:p>
                          <w:p w14:paraId="451D7A7B" w14:textId="77777777" w:rsidR="00F65E5F" w:rsidRPr="00EC14FD" w:rsidRDefault="00F65E5F" w:rsidP="00F65E5F">
                            <w:pPr>
                              <w:pStyle w:val="Adresse"/>
                              <w:rPr>
                                <w:rFonts w:ascii="Arial" w:eastAsia="Arial" w:hAnsi="Arial"/>
                                <w:b w:val="0"/>
                              </w:rPr>
                            </w:pPr>
                            <w:r w:rsidRPr="00EC14FD">
                              <w:rPr>
                                <w:rFonts w:ascii="Arial" w:eastAsia="Arial" w:hAnsi="Arial"/>
                                <w:b w:val="0"/>
                              </w:rPr>
                              <w:t>Guido Balke</w:t>
                            </w:r>
                          </w:p>
                          <w:p w14:paraId="16F0A7F0" w14:textId="13423DF3" w:rsidR="00F65E5F" w:rsidRPr="00EC14FD" w:rsidRDefault="00F65E5F" w:rsidP="00F65E5F">
                            <w:pPr>
                              <w:pStyle w:val="Adresse"/>
                              <w:rPr>
                                <w:rFonts w:ascii="Arial" w:eastAsia="Arial" w:hAnsi="Arial"/>
                                <w:b w:val="0"/>
                              </w:rPr>
                            </w:pPr>
                            <w:r w:rsidRPr="00EC14FD">
                              <w:rPr>
                                <w:rFonts w:ascii="Arial" w:eastAsia="Arial" w:hAnsi="Arial"/>
                                <w:b w:val="0"/>
                              </w:rPr>
                              <w:t xml:space="preserve">Telefon: </w:t>
                            </w:r>
                            <w:r w:rsidR="00DF6491" w:rsidRPr="00DF6491">
                              <w:rPr>
                                <w:rFonts w:ascii="Arial" w:eastAsia="Arial" w:hAnsi="Arial"/>
                                <w:b w:val="0"/>
                              </w:rPr>
                              <w:t>0151 62 90 97 86</w:t>
                            </w:r>
                          </w:p>
                          <w:p w14:paraId="7E08D883" w14:textId="77777777" w:rsidR="00F65E5F" w:rsidRPr="00F65E5F" w:rsidRDefault="00F65E5F" w:rsidP="00F65E5F">
                            <w:pPr>
                              <w:pStyle w:val="Adresse"/>
                              <w:rPr>
                                <w:rFonts w:ascii="Arial" w:eastAsia="Arial" w:hAnsi="Arial"/>
                                <w:b w:val="0"/>
                              </w:rPr>
                            </w:pPr>
                            <w:r>
                              <w:rPr>
                                <w:rFonts w:ascii="Arial" w:eastAsia="Arial" w:hAnsi="Arial"/>
                                <w:b w:val="0"/>
                              </w:rPr>
                              <w:t xml:space="preserve">E-Mail: </w:t>
                            </w:r>
                            <w:hyperlink r:id="rId12" w:history="1">
                              <w:r w:rsidRPr="00F65E5F">
                                <w:rPr>
                                  <w:rStyle w:val="Hyperlink"/>
                                  <w:rFonts w:ascii="Arial" w:eastAsia="Arial" w:hAnsi="Arial"/>
                                  <w:b w:val="0"/>
                                </w:rPr>
                                <w:t>presse@arge-baurecht.com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E34C9E" id="_x0000_t202" coordsize="21600,21600" o:spt="202" path="m,l,21600r21600,l21600,xe">
                <v:stroke joinstyle="miter"/>
                <v:path gradientshapeok="t" o:connecttype="rect"/>
              </v:shapetype>
              <v:shape id="Textfeld 2" o:spid="_x0000_s1026" type="#_x0000_t202" style="position:absolute;margin-left:209.15pt;margin-top:13.9pt;width:187.8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" stroked="f">
                <v:textbox style="mso-fit-shape-to-text:t">
                  <w:txbxContent>
                    <w:p w14:paraId="07EA5DCF" w14:textId="77777777" w:rsidR="00F65E5F" w:rsidRPr="00EC14FD" w:rsidRDefault="00F65E5F" w:rsidP="00F65E5F">
                      <w:pPr>
                        <w:pStyle w:val="Adresse"/>
                        <w:tabs>
                          <w:tab w:val="center" w:pos="3969"/>
                        </w:tabs>
                        <w:rPr>
                          <w:rFonts w:ascii="Arial" w:eastAsia="Arial" w:hAnsi="Arial"/>
                        </w:rPr>
                      </w:pPr>
                      <w:r w:rsidRPr="00EC14FD">
                        <w:rPr>
                          <w:rFonts w:ascii="Arial" w:eastAsia="Arial" w:hAnsi="Arial"/>
                        </w:rPr>
                        <w:t>ARGE Baurecht</w:t>
                      </w:r>
                      <w:r>
                        <w:rPr>
                          <w:rFonts w:ascii="Arial" w:eastAsia="Arial" w:hAnsi="Arial"/>
                        </w:rPr>
                        <w:tab/>
                      </w:r>
                    </w:p>
                    <w:p w14:paraId="451D7A7B" w14:textId="77777777" w:rsidR="00F65E5F" w:rsidRPr="00EC14FD" w:rsidRDefault="00F65E5F" w:rsidP="00F65E5F">
                      <w:pPr>
                        <w:pStyle w:val="Adresse"/>
                        <w:rPr>
                          <w:rFonts w:ascii="Arial" w:eastAsia="Arial" w:hAnsi="Arial"/>
                          <w:b w:val="0"/>
                        </w:rPr>
                      </w:pPr>
                      <w:r w:rsidRPr="00EC14FD">
                        <w:rPr>
                          <w:rFonts w:ascii="Arial" w:eastAsia="Arial" w:hAnsi="Arial"/>
                          <w:b w:val="0"/>
                        </w:rPr>
                        <w:t>Guido Balke</w:t>
                      </w:r>
                    </w:p>
                    <w:p w14:paraId="16F0A7F0" w14:textId="13423DF3" w:rsidR="00F65E5F" w:rsidRPr="00EC14FD" w:rsidRDefault="00F65E5F" w:rsidP="00F65E5F">
                      <w:pPr>
                        <w:pStyle w:val="Adresse"/>
                        <w:rPr>
                          <w:rFonts w:ascii="Arial" w:eastAsia="Arial" w:hAnsi="Arial"/>
                          <w:b w:val="0"/>
                        </w:rPr>
                      </w:pPr>
                      <w:r w:rsidRPr="00EC14FD">
                        <w:rPr>
                          <w:rFonts w:ascii="Arial" w:eastAsia="Arial" w:hAnsi="Arial"/>
                          <w:b w:val="0"/>
                        </w:rPr>
                        <w:t xml:space="preserve">Telefon: </w:t>
                      </w:r>
                      <w:r w:rsidR="00DF6491" w:rsidRPr="00DF6491">
                        <w:rPr>
                          <w:rFonts w:ascii="Arial" w:eastAsia="Arial" w:hAnsi="Arial"/>
                          <w:b w:val="0"/>
                        </w:rPr>
                        <w:t>0151 62 90 97 86</w:t>
                      </w:r>
                    </w:p>
                    <w:p w14:paraId="7E08D883" w14:textId="77777777" w:rsidR="00F65E5F" w:rsidRPr="00F65E5F" w:rsidRDefault="00F65E5F" w:rsidP="00F65E5F">
                      <w:pPr>
                        <w:pStyle w:val="Adresse"/>
                        <w:rPr>
                          <w:rFonts w:ascii="Arial" w:eastAsia="Arial" w:hAnsi="Arial"/>
                          <w:b w:val="0"/>
                        </w:rPr>
                      </w:pPr>
                      <w:r>
                        <w:rPr>
                          <w:rFonts w:ascii="Arial" w:eastAsia="Arial" w:hAnsi="Arial"/>
                          <w:b w:val="0"/>
                        </w:rPr>
                        <w:t xml:space="preserve">E-Mail: </w:t>
                      </w:r>
                      <w:hyperlink r:id="rId17" w:history="1">
                        <w:r w:rsidRPr="00F65E5F">
                          <w:rPr>
                            <w:rStyle w:val="Hyperlink"/>
                            <w:rFonts w:ascii="Arial" w:eastAsia="Arial" w:hAnsi="Arial"/>
                            <w:b w:val="0"/>
                          </w:rPr>
                          <w:t>presse@arge-baurecht.com</w:t>
                        </w:r>
                      </w:hyperlink>
                    </w:p>
                  </w:txbxContent>
                </v:textbox>
                <w10:wrap type="square" anchorx="margin"/>
              </v:shape>
            </w:pict>
          </mc:Fallback>
        </mc:AlternateContent>
      </w:r>
      <w:r w:rsidR="00D26E84" w:rsidRPr="00BC18BA">
        <w:rPr>
          <w:rFonts w:ascii="Arial" w:eastAsia="Arial" w:hAnsi="Arial" w:cs="Arial"/>
          <w:b/>
          <w:kern w:val="22"/>
          <w:sz w:val="20"/>
          <w:szCs w:val="20"/>
          <w:lang w:eastAsia="de-DE"/>
        </w:rPr>
        <w:t>Pressekontakt</w:t>
      </w:r>
      <w:r w:rsidR="00D26E84" w:rsidRPr="00BC18BA">
        <w:rPr>
          <w:rFonts w:ascii="Arial" w:eastAsia="Arial" w:hAnsi="Arial" w:cs="Arial"/>
          <w:b/>
          <w:kern w:val="22"/>
          <w:sz w:val="20"/>
          <w:szCs w:val="20"/>
          <w:lang w:eastAsia="de-DE"/>
        </w:rPr>
        <w:tab/>
      </w:r>
    </w:p>
    <w:p w14:paraId="4ECD2D4B" w14:textId="77777777" w:rsidR="007C022D" w:rsidRPr="00EC14FD" w:rsidRDefault="00F65E5F" w:rsidP="006273CF">
      <w:pPr>
        <w:pStyle w:val="Adresse"/>
        <w:rPr>
          <w:rFonts w:ascii="Arial" w:eastAsia="Arial" w:hAnsi="Arial"/>
        </w:rPr>
      </w:pPr>
      <w:r>
        <w:rPr>
          <w:rFonts w:ascii="Arial" w:eastAsia="Arial" w:hAnsi="Arial"/>
        </w:rPr>
        <w:t>Deutscher Anwaltverein</w:t>
      </w:r>
      <w:r>
        <w:rPr>
          <w:rFonts w:ascii="Arial" w:eastAsia="Arial" w:hAnsi="Arial"/>
        </w:rPr>
        <w:tab/>
      </w:r>
      <w:r>
        <w:rPr>
          <w:rFonts w:ascii="Arial" w:eastAsia="Arial" w:hAnsi="Arial"/>
        </w:rPr>
        <w:tab/>
      </w:r>
    </w:p>
    <w:p w14:paraId="304F7B1A" w14:textId="77777777" w:rsidR="007C022D" w:rsidRPr="00EC14FD" w:rsidRDefault="001F7947" w:rsidP="006273CF">
      <w:pPr>
        <w:pStyle w:val="Adresse"/>
        <w:rPr>
          <w:rFonts w:ascii="Arial" w:eastAsia="Arial" w:hAnsi="Arial"/>
          <w:b w:val="0"/>
        </w:rPr>
      </w:pPr>
      <w:r>
        <w:rPr>
          <w:rFonts w:ascii="Arial" w:eastAsia="Arial" w:hAnsi="Arial"/>
          <w:b w:val="0"/>
        </w:rPr>
        <w:t>Pressestelle</w:t>
      </w:r>
    </w:p>
    <w:p w14:paraId="74325AA6" w14:textId="33CCF3B5" w:rsidR="007C022D" w:rsidRPr="00EC14FD" w:rsidRDefault="00D26E84" w:rsidP="006273CF">
      <w:pPr>
        <w:pStyle w:val="Adresse"/>
        <w:rPr>
          <w:rFonts w:ascii="Arial" w:eastAsia="Arial" w:hAnsi="Arial"/>
          <w:b w:val="0"/>
        </w:rPr>
      </w:pPr>
      <w:r w:rsidRPr="00EC14FD">
        <w:rPr>
          <w:rFonts w:ascii="Arial" w:eastAsia="Arial" w:hAnsi="Arial"/>
          <w:b w:val="0"/>
        </w:rPr>
        <w:t>Telefon: 030 726152-1</w:t>
      </w:r>
      <w:r w:rsidR="004D17A9">
        <w:rPr>
          <w:rFonts w:ascii="Arial" w:eastAsia="Arial" w:hAnsi="Arial"/>
          <w:b w:val="0"/>
        </w:rPr>
        <w:t>35</w:t>
      </w:r>
      <w:r w:rsidRPr="00EC14FD">
        <w:rPr>
          <w:rFonts w:ascii="Arial" w:eastAsia="Arial" w:hAnsi="Arial"/>
          <w:b w:val="0"/>
        </w:rPr>
        <w:tab/>
      </w:r>
    </w:p>
    <w:p w14:paraId="263FA9D7" w14:textId="77777777" w:rsidR="007C022D" w:rsidRDefault="00D26E84" w:rsidP="006273CF">
      <w:pPr>
        <w:pStyle w:val="Adresse"/>
        <w:rPr>
          <w:rFonts w:ascii="Arial" w:eastAsia="Arial" w:hAnsi="Arial"/>
          <w:b w:val="0"/>
        </w:rPr>
      </w:pPr>
      <w:r w:rsidRPr="00EC14FD">
        <w:rPr>
          <w:rFonts w:ascii="Arial" w:eastAsia="Arial" w:hAnsi="Arial"/>
          <w:b w:val="0"/>
        </w:rPr>
        <w:t xml:space="preserve">E-Mail: </w:t>
      </w:r>
      <w:hyperlink r:id="rId18" w:history="1">
        <w:r w:rsidR="001F7947" w:rsidRPr="005D72B9">
          <w:rPr>
            <w:rStyle w:val="Hyperlink"/>
            <w:rFonts w:ascii="Arial" w:eastAsia="Arial" w:hAnsi="Arial"/>
            <w:b w:val="0"/>
          </w:rPr>
          <w:t>presse@anwaltverein.de</w:t>
        </w:r>
      </w:hyperlink>
    </w:p>
    <w:p w14:paraId="3718D5B0" w14:textId="77777777" w:rsidR="006775FA" w:rsidRPr="002F202B" w:rsidRDefault="006775FA" w:rsidP="002F202B">
      <w:pPr>
        <w:pStyle w:val="Adresse"/>
        <w:spacing w:line="300" w:lineRule="auto"/>
        <w:rPr>
          <w:rFonts w:ascii="Arial" w:eastAsia="Arial" w:hAnsi="Arial"/>
          <w:b w:val="0"/>
          <w:sz w:val="24"/>
          <w:szCs w:val="24"/>
        </w:rPr>
      </w:pPr>
    </w:p>
    <w:sectPr w:rsidR="006775FA" w:rsidRPr="002F202B" w:rsidSect="00B01E1A">
      <w:headerReference w:type="default" r:id="rId19"/>
      <w:footerReference w:type="default" r:id="rId20"/>
      <w:pgSz w:w="11906" w:h="16838"/>
      <w:pgMar w:top="1417" w:right="2550" w:bottom="1134" w:left="1417" w:header="2324" w:footer="6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F33E5" w14:textId="77777777" w:rsidR="00DE0232" w:rsidRDefault="00DE0232">
      <w:pPr>
        <w:spacing w:after="0" w:line="240" w:lineRule="auto"/>
      </w:pPr>
      <w:r>
        <w:separator/>
      </w:r>
    </w:p>
  </w:endnote>
  <w:endnote w:type="continuationSeparator" w:id="0">
    <w:p w14:paraId="1D6EA622" w14:textId="77777777" w:rsidR="00DE0232" w:rsidRDefault="00DE0232">
      <w:pPr>
        <w:spacing w:after="0" w:line="240" w:lineRule="auto"/>
      </w:pPr>
      <w:r>
        <w:continuationSeparator/>
      </w:r>
    </w:p>
  </w:endnote>
  <w:endnote w:type="continuationNotice" w:id="1">
    <w:p w14:paraId="3F4CDC7C" w14:textId="77777777" w:rsidR="00DE0232" w:rsidRDefault="00DE02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71CFB" w14:textId="77777777" w:rsidR="007C022D" w:rsidRPr="001B0B0A" w:rsidRDefault="007C022D" w:rsidP="00531B2C">
    <w:pPr>
      <w:pStyle w:val="Fuzeile1"/>
      <w:jc w:val="center"/>
      <w:rPr>
        <w:rFonts w:ascii="Arial" w:hAnsi="Arial"/>
        <w:sz w:val="14"/>
        <w:szCs w:val="14"/>
      </w:rPr>
    </w:pPr>
  </w:p>
  <w:p w14:paraId="356F7F48" w14:textId="77777777" w:rsidR="007C022D" w:rsidRPr="001B0B0A" w:rsidRDefault="007C022D" w:rsidP="00531B2C">
    <w:pPr>
      <w:pStyle w:val="Fuzeile1"/>
      <w:jc w:val="center"/>
      <w:rPr>
        <w:rFonts w:ascii="Arial" w:hAnsi="Arial"/>
        <w:sz w:val="14"/>
        <w:szCs w:val="14"/>
      </w:rPr>
    </w:pPr>
  </w:p>
  <w:p w14:paraId="1172CC8B" w14:textId="77777777" w:rsidR="007C022D" w:rsidRPr="001B0B0A" w:rsidRDefault="007C022D" w:rsidP="00531B2C">
    <w:pPr>
      <w:pStyle w:val="Fuzeile1"/>
      <w:ind w:right="-992"/>
      <w:jc w:val="center"/>
      <w:rPr>
        <w:rFonts w:ascii="Arial" w:hAnsi="Arial"/>
        <w:sz w:val="14"/>
        <w:szCs w:val="14"/>
      </w:rPr>
    </w:pPr>
  </w:p>
  <w:p w14:paraId="7C1DACBC" w14:textId="77777777" w:rsidR="007C022D" w:rsidRPr="001B0B0A" w:rsidRDefault="00D26E84" w:rsidP="00531B2C">
    <w:pPr>
      <w:pStyle w:val="Fuzeile1"/>
      <w:tabs>
        <w:tab w:val="left" w:pos="8931"/>
      </w:tabs>
      <w:ind w:right="-992"/>
      <w:jc w:val="center"/>
      <w:rPr>
        <w:rFonts w:ascii="Arial" w:hAnsi="Arial"/>
        <w:sz w:val="14"/>
        <w:szCs w:val="14"/>
      </w:rPr>
    </w:pPr>
    <w:r w:rsidRPr="001B0B0A">
      <w:rPr>
        <w:rFonts w:ascii="Arial" w:hAnsi="Arial"/>
        <w:sz w:val="14"/>
        <w:szCs w:val="14"/>
      </w:rPr>
      <w:t xml:space="preserve">ARGE Baurecht im Deutschen Anwaltverein, Littenstraße 11, 10179 Berlin, Tel. 030 726152-0, Fax: 030 726152-190, </w:t>
    </w:r>
    <w:hyperlink r:id="rId1" w:history="1">
      <w:r w:rsidRPr="001B0B0A">
        <w:rPr>
          <w:rStyle w:val="Hyperlink1"/>
          <w:rFonts w:ascii="Arial" w:hAnsi="Arial"/>
          <w:color w:val="auto"/>
          <w:sz w:val="14"/>
          <w:szCs w:val="14"/>
        </w:rPr>
        <w:t>dav@anwaltverein.de</w:t>
      </w:r>
    </w:hyperlink>
  </w:p>
  <w:p w14:paraId="1978AA00" w14:textId="77777777" w:rsidR="007C022D" w:rsidRPr="001B0B0A" w:rsidRDefault="007C022D" w:rsidP="00531B2C">
    <w:pPr>
      <w:pStyle w:val="Fuzeile1"/>
      <w:tabs>
        <w:tab w:val="left" w:pos="8931"/>
      </w:tabs>
      <w:ind w:right="-992"/>
      <w:jc w:val="center"/>
      <w:rPr>
        <w:rFonts w:ascii="Arial" w:hAnsi="Arial"/>
        <w:sz w:val="14"/>
        <w:szCs w:val="14"/>
      </w:rPr>
    </w:pPr>
  </w:p>
  <w:p w14:paraId="451E85A9" w14:textId="77777777" w:rsidR="007C022D" w:rsidRPr="001B0B0A" w:rsidRDefault="00882296" w:rsidP="00531B2C">
    <w:pPr>
      <w:pStyle w:val="Fuzeile1"/>
      <w:ind w:right="-992"/>
      <w:jc w:val="center"/>
      <w:rPr>
        <w:rFonts w:ascii="Arial" w:hAnsi="Arial"/>
      </w:rPr>
    </w:pPr>
    <w:r>
      <w:fldChar w:fldCharType="begin"/>
    </w:r>
    <w:r>
      <w:instrText>PAGE   \* MERGEFORMAT</w:instrText>
    </w:r>
    <w:r>
      <w:fldChar w:fldCharType="separate"/>
    </w:r>
    <w:r w:rsidR="00DF60AD" w:rsidRPr="00DF60AD">
      <w:rPr>
        <w:rFonts w:ascii="Arial" w:hAnsi="Arial"/>
        <w:noProof/>
      </w:rPr>
      <w:t>3</w:t>
    </w:r>
    <w:r>
      <w:rPr>
        <w:rFonts w:ascii="Arial" w:hAnsi="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5D51B" w14:textId="77777777" w:rsidR="00DE0232" w:rsidRDefault="00DE0232">
      <w:pPr>
        <w:spacing w:after="0" w:line="240" w:lineRule="auto"/>
      </w:pPr>
      <w:r>
        <w:separator/>
      </w:r>
    </w:p>
  </w:footnote>
  <w:footnote w:type="continuationSeparator" w:id="0">
    <w:p w14:paraId="62C7808C" w14:textId="77777777" w:rsidR="00DE0232" w:rsidRDefault="00DE0232">
      <w:pPr>
        <w:spacing w:after="0" w:line="240" w:lineRule="auto"/>
      </w:pPr>
      <w:r>
        <w:continuationSeparator/>
      </w:r>
    </w:p>
  </w:footnote>
  <w:footnote w:type="continuationNotice" w:id="1">
    <w:p w14:paraId="58151A45" w14:textId="77777777" w:rsidR="00DE0232" w:rsidRDefault="00DE02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120B" w14:textId="77777777" w:rsidR="007C022D" w:rsidRDefault="00D26E84">
    <w:pPr>
      <w:pStyle w:val="Kopfzeile1"/>
    </w:pPr>
    <w:r w:rsidRPr="000C14A4">
      <w:rPr>
        <w:noProof/>
      </w:rPr>
      <w:drawing>
        <wp:anchor distT="0" distB="0" distL="114300" distR="114300" simplePos="0" relativeHeight="251658240" behindDoc="0" locked="1" layoutInCell="1" allowOverlap="0" wp14:anchorId="4F7E82C8" wp14:editId="436C0501">
          <wp:simplePos x="0" y="0"/>
          <wp:positionH relativeFrom="page">
            <wp:posOffset>5177155</wp:posOffset>
          </wp:positionH>
          <wp:positionV relativeFrom="page">
            <wp:posOffset>582930</wp:posOffset>
          </wp:positionV>
          <wp:extent cx="1436370" cy="612140"/>
          <wp:effectExtent l="0" t="0" r="0" b="0"/>
          <wp:wrapNone/>
          <wp:docPr id="7" name="Grafik 7" descr="DAV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V_Logo.jpg"/>
                  <pic:cNvPicPr/>
                </pic:nvPicPr>
                <pic:blipFill>
                  <a:blip r:embed="rId1"/>
                  <a:stretch>
                    <a:fillRect/>
                  </a:stretch>
                </pic:blipFill>
                <pic:spPr>
                  <a:xfrm>
                    <a:off x="0" y="0"/>
                    <a:ext cx="1436370" cy="612140"/>
                  </a:xfrm>
                  <a:prstGeom prst="rect">
                    <a:avLst/>
                  </a:prstGeom>
                </pic:spPr>
              </pic:pic>
            </a:graphicData>
          </a:graphic>
        </wp:anchor>
      </w:drawing>
    </w:r>
    <w:r w:rsidRPr="000C14A4">
      <w:rPr>
        <w:noProof/>
      </w:rPr>
      <w:drawing>
        <wp:anchor distT="0" distB="0" distL="114300" distR="114300" simplePos="0" relativeHeight="251658241" behindDoc="0" locked="1" layoutInCell="1" allowOverlap="0" wp14:anchorId="2208C2BE" wp14:editId="4523C286">
          <wp:simplePos x="0" y="0"/>
          <wp:positionH relativeFrom="page">
            <wp:posOffset>967105</wp:posOffset>
          </wp:positionH>
          <wp:positionV relativeFrom="page">
            <wp:posOffset>786765</wp:posOffset>
          </wp:positionV>
          <wp:extent cx="1722120" cy="411480"/>
          <wp:effectExtent l="0" t="0" r="0" b="7620"/>
          <wp:wrapNone/>
          <wp:docPr id="8" name="Grafik 8" descr="Logo-Arge-B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rge-Bau.jpg"/>
                  <pic:cNvPicPr/>
                </pic:nvPicPr>
                <pic:blipFill>
                  <a:blip r:embed="rId2"/>
                  <a:stretch>
                    <a:fillRect/>
                  </a:stretch>
                </pic:blipFill>
                <pic:spPr>
                  <a:xfrm>
                    <a:off x="0" y="0"/>
                    <a:ext cx="1722120" cy="4114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34A"/>
    <w:multiLevelType w:val="multilevel"/>
    <w:tmpl w:val="1D8C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B06B4"/>
    <w:multiLevelType w:val="multilevel"/>
    <w:tmpl w:val="D18A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30B62"/>
    <w:multiLevelType w:val="hybridMultilevel"/>
    <w:tmpl w:val="9BE4E7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C43FD5"/>
    <w:multiLevelType w:val="multilevel"/>
    <w:tmpl w:val="0518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B7788F"/>
    <w:multiLevelType w:val="hybridMultilevel"/>
    <w:tmpl w:val="B85072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8B11AA3"/>
    <w:multiLevelType w:val="hybridMultilevel"/>
    <w:tmpl w:val="3BE060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BAC0350"/>
    <w:multiLevelType w:val="hybridMultilevel"/>
    <w:tmpl w:val="9F4A87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C705029"/>
    <w:multiLevelType w:val="multilevel"/>
    <w:tmpl w:val="1360CA4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42F43C9B"/>
    <w:multiLevelType w:val="hybridMultilevel"/>
    <w:tmpl w:val="2CF8A424"/>
    <w:lvl w:ilvl="0" w:tplc="BA1AED74">
      <w:start w:val="201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E886C68"/>
    <w:multiLevelType w:val="hybridMultilevel"/>
    <w:tmpl w:val="34483D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75809F8"/>
    <w:multiLevelType w:val="hybridMultilevel"/>
    <w:tmpl w:val="3A00A2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B8008D4"/>
    <w:multiLevelType w:val="multilevel"/>
    <w:tmpl w:val="BE52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297B9F"/>
    <w:multiLevelType w:val="multilevel"/>
    <w:tmpl w:val="990C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7F1351"/>
    <w:multiLevelType w:val="hybridMultilevel"/>
    <w:tmpl w:val="7DE685A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488011667">
    <w:abstractNumId w:val="8"/>
  </w:num>
  <w:num w:numId="2" w16cid:durableId="7076873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0225609">
    <w:abstractNumId w:val="11"/>
  </w:num>
  <w:num w:numId="4" w16cid:durableId="1888296659">
    <w:abstractNumId w:val="7"/>
  </w:num>
  <w:num w:numId="5" w16cid:durableId="133524186">
    <w:abstractNumId w:val="0"/>
  </w:num>
  <w:num w:numId="6" w16cid:durableId="633875074">
    <w:abstractNumId w:val="12"/>
  </w:num>
  <w:num w:numId="7" w16cid:durableId="278686981">
    <w:abstractNumId w:val="1"/>
  </w:num>
  <w:num w:numId="8" w16cid:durableId="1274092315">
    <w:abstractNumId w:val="3"/>
  </w:num>
  <w:num w:numId="9" w16cid:durableId="485361694">
    <w:abstractNumId w:val="13"/>
  </w:num>
  <w:num w:numId="10" w16cid:durableId="1146435195">
    <w:abstractNumId w:val="6"/>
  </w:num>
  <w:num w:numId="11" w16cid:durableId="267196689">
    <w:abstractNumId w:val="9"/>
  </w:num>
  <w:num w:numId="12" w16cid:durableId="1523661631">
    <w:abstractNumId w:val="2"/>
  </w:num>
  <w:num w:numId="13" w16cid:durableId="59596820">
    <w:abstractNumId w:val="4"/>
  </w:num>
  <w:num w:numId="14" w16cid:durableId="1739357017">
    <w:abstractNumId w:val="10"/>
  </w:num>
  <w:num w:numId="15" w16cid:durableId="463426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SO999929" w:val="4279dbed-30c9-49db-8cc5-382d61e2c011"/>
  </w:docVars>
  <w:rsids>
    <w:rsidRoot w:val="003261D4"/>
    <w:rsid w:val="000133E1"/>
    <w:rsid w:val="00013B4A"/>
    <w:rsid w:val="00020292"/>
    <w:rsid w:val="00022B61"/>
    <w:rsid w:val="0003107F"/>
    <w:rsid w:val="00043E3E"/>
    <w:rsid w:val="00044D36"/>
    <w:rsid w:val="000464A0"/>
    <w:rsid w:val="0005567D"/>
    <w:rsid w:val="00055BF6"/>
    <w:rsid w:val="00057EAE"/>
    <w:rsid w:val="0007497D"/>
    <w:rsid w:val="000766DF"/>
    <w:rsid w:val="00080C2B"/>
    <w:rsid w:val="00083BA6"/>
    <w:rsid w:val="000877BC"/>
    <w:rsid w:val="00095E07"/>
    <w:rsid w:val="0009672E"/>
    <w:rsid w:val="00097C5F"/>
    <w:rsid w:val="000A4B5C"/>
    <w:rsid w:val="000A5D00"/>
    <w:rsid w:val="000A6DC8"/>
    <w:rsid w:val="000B073E"/>
    <w:rsid w:val="000C0CCD"/>
    <w:rsid w:val="000C114F"/>
    <w:rsid w:val="000C4D55"/>
    <w:rsid w:val="000C7C9F"/>
    <w:rsid w:val="000D47FD"/>
    <w:rsid w:val="000E2260"/>
    <w:rsid w:val="000E3778"/>
    <w:rsid w:val="00100A08"/>
    <w:rsid w:val="00100FC4"/>
    <w:rsid w:val="00101A63"/>
    <w:rsid w:val="00105C6F"/>
    <w:rsid w:val="00110AC8"/>
    <w:rsid w:val="00121A0E"/>
    <w:rsid w:val="001230FB"/>
    <w:rsid w:val="0012757C"/>
    <w:rsid w:val="001278DF"/>
    <w:rsid w:val="00130ED4"/>
    <w:rsid w:val="001321C9"/>
    <w:rsid w:val="00133BA2"/>
    <w:rsid w:val="00150530"/>
    <w:rsid w:val="0016010F"/>
    <w:rsid w:val="00162DBE"/>
    <w:rsid w:val="00170AE8"/>
    <w:rsid w:val="001740B6"/>
    <w:rsid w:val="00176299"/>
    <w:rsid w:val="0018507A"/>
    <w:rsid w:val="0018659B"/>
    <w:rsid w:val="001911FA"/>
    <w:rsid w:val="00193B62"/>
    <w:rsid w:val="001A386E"/>
    <w:rsid w:val="001B1F21"/>
    <w:rsid w:val="001B26AB"/>
    <w:rsid w:val="001B343E"/>
    <w:rsid w:val="001C190F"/>
    <w:rsid w:val="001D06DF"/>
    <w:rsid w:val="001D369B"/>
    <w:rsid w:val="001D76D7"/>
    <w:rsid w:val="001E1513"/>
    <w:rsid w:val="001E62D1"/>
    <w:rsid w:val="001F4941"/>
    <w:rsid w:val="001F5062"/>
    <w:rsid w:val="001F53DA"/>
    <w:rsid w:val="001F7947"/>
    <w:rsid w:val="00200EBE"/>
    <w:rsid w:val="00201844"/>
    <w:rsid w:val="002100BF"/>
    <w:rsid w:val="00216966"/>
    <w:rsid w:val="00222135"/>
    <w:rsid w:val="00231C3B"/>
    <w:rsid w:val="0023325A"/>
    <w:rsid w:val="00240D7C"/>
    <w:rsid w:val="00256098"/>
    <w:rsid w:val="00262E3D"/>
    <w:rsid w:val="002631FA"/>
    <w:rsid w:val="00273C8D"/>
    <w:rsid w:val="002741A8"/>
    <w:rsid w:val="002748A6"/>
    <w:rsid w:val="002775AB"/>
    <w:rsid w:val="00277B38"/>
    <w:rsid w:val="00280E88"/>
    <w:rsid w:val="002827FF"/>
    <w:rsid w:val="00284755"/>
    <w:rsid w:val="00285E35"/>
    <w:rsid w:val="002A1024"/>
    <w:rsid w:val="002A2F2A"/>
    <w:rsid w:val="002A33DC"/>
    <w:rsid w:val="002A3B16"/>
    <w:rsid w:val="002A5AF5"/>
    <w:rsid w:val="002A6DEF"/>
    <w:rsid w:val="002B49E1"/>
    <w:rsid w:val="002B4FB4"/>
    <w:rsid w:val="002B51EC"/>
    <w:rsid w:val="002C057E"/>
    <w:rsid w:val="002C79B5"/>
    <w:rsid w:val="002D3F50"/>
    <w:rsid w:val="002D4C27"/>
    <w:rsid w:val="002D6A29"/>
    <w:rsid w:val="002D6DBC"/>
    <w:rsid w:val="002E03F5"/>
    <w:rsid w:val="002F1B57"/>
    <w:rsid w:val="002F202B"/>
    <w:rsid w:val="002F3C8B"/>
    <w:rsid w:val="002F59EF"/>
    <w:rsid w:val="002F59F6"/>
    <w:rsid w:val="0031467E"/>
    <w:rsid w:val="00322B39"/>
    <w:rsid w:val="003261D4"/>
    <w:rsid w:val="003316E1"/>
    <w:rsid w:val="00342C00"/>
    <w:rsid w:val="00344939"/>
    <w:rsid w:val="00344E1E"/>
    <w:rsid w:val="00351C9A"/>
    <w:rsid w:val="0035569A"/>
    <w:rsid w:val="00361451"/>
    <w:rsid w:val="003619D5"/>
    <w:rsid w:val="003716DB"/>
    <w:rsid w:val="00382FB5"/>
    <w:rsid w:val="00383ED4"/>
    <w:rsid w:val="00384983"/>
    <w:rsid w:val="003B2C28"/>
    <w:rsid w:val="003B557C"/>
    <w:rsid w:val="003B6BB7"/>
    <w:rsid w:val="003C5679"/>
    <w:rsid w:val="003C76C3"/>
    <w:rsid w:val="003D2B7D"/>
    <w:rsid w:val="003D464C"/>
    <w:rsid w:val="003F2466"/>
    <w:rsid w:val="003F3B8E"/>
    <w:rsid w:val="003F3CAF"/>
    <w:rsid w:val="003F43AE"/>
    <w:rsid w:val="004069A9"/>
    <w:rsid w:val="00410E8A"/>
    <w:rsid w:val="004122BE"/>
    <w:rsid w:val="004151F3"/>
    <w:rsid w:val="004168D2"/>
    <w:rsid w:val="00417304"/>
    <w:rsid w:val="00422958"/>
    <w:rsid w:val="00424B0A"/>
    <w:rsid w:val="004255E6"/>
    <w:rsid w:val="00425A8A"/>
    <w:rsid w:val="00426988"/>
    <w:rsid w:val="004313E5"/>
    <w:rsid w:val="00446654"/>
    <w:rsid w:val="0045784A"/>
    <w:rsid w:val="004623AC"/>
    <w:rsid w:val="00467DAF"/>
    <w:rsid w:val="00472E80"/>
    <w:rsid w:val="004744CF"/>
    <w:rsid w:val="00483744"/>
    <w:rsid w:val="004869FF"/>
    <w:rsid w:val="00493195"/>
    <w:rsid w:val="004B2232"/>
    <w:rsid w:val="004C5888"/>
    <w:rsid w:val="004D17A9"/>
    <w:rsid w:val="004D2A33"/>
    <w:rsid w:val="004E7899"/>
    <w:rsid w:val="004F42AE"/>
    <w:rsid w:val="004F7741"/>
    <w:rsid w:val="004F7D9F"/>
    <w:rsid w:val="00514F30"/>
    <w:rsid w:val="00520C1B"/>
    <w:rsid w:val="00521865"/>
    <w:rsid w:val="00522A72"/>
    <w:rsid w:val="00534C1F"/>
    <w:rsid w:val="00542006"/>
    <w:rsid w:val="0054265E"/>
    <w:rsid w:val="005433EB"/>
    <w:rsid w:val="00552658"/>
    <w:rsid w:val="00566191"/>
    <w:rsid w:val="00571D60"/>
    <w:rsid w:val="00576ED1"/>
    <w:rsid w:val="00577DEC"/>
    <w:rsid w:val="00587039"/>
    <w:rsid w:val="00590347"/>
    <w:rsid w:val="005920AB"/>
    <w:rsid w:val="005B1560"/>
    <w:rsid w:val="005B1B26"/>
    <w:rsid w:val="005B1C1A"/>
    <w:rsid w:val="005C0E33"/>
    <w:rsid w:val="005E3160"/>
    <w:rsid w:val="006037A4"/>
    <w:rsid w:val="00604568"/>
    <w:rsid w:val="00613A44"/>
    <w:rsid w:val="006163E2"/>
    <w:rsid w:val="00617D42"/>
    <w:rsid w:val="00624540"/>
    <w:rsid w:val="00636A9C"/>
    <w:rsid w:val="006420EE"/>
    <w:rsid w:val="00646F95"/>
    <w:rsid w:val="00654EC4"/>
    <w:rsid w:val="00655126"/>
    <w:rsid w:val="006600C4"/>
    <w:rsid w:val="00667D40"/>
    <w:rsid w:val="00675241"/>
    <w:rsid w:val="006775FA"/>
    <w:rsid w:val="00681817"/>
    <w:rsid w:val="00681D12"/>
    <w:rsid w:val="00684980"/>
    <w:rsid w:val="006976F5"/>
    <w:rsid w:val="006A1B4E"/>
    <w:rsid w:val="006A31DB"/>
    <w:rsid w:val="006A49D1"/>
    <w:rsid w:val="006B61FA"/>
    <w:rsid w:val="006C04B1"/>
    <w:rsid w:val="006D421F"/>
    <w:rsid w:val="006D4B75"/>
    <w:rsid w:val="006D52F1"/>
    <w:rsid w:val="006E0B2A"/>
    <w:rsid w:val="006E531F"/>
    <w:rsid w:val="006E7A96"/>
    <w:rsid w:val="006F11EB"/>
    <w:rsid w:val="006F538D"/>
    <w:rsid w:val="007015ED"/>
    <w:rsid w:val="00704530"/>
    <w:rsid w:val="00710689"/>
    <w:rsid w:val="0071367B"/>
    <w:rsid w:val="007153DD"/>
    <w:rsid w:val="00715DA7"/>
    <w:rsid w:val="00720334"/>
    <w:rsid w:val="00723098"/>
    <w:rsid w:val="0072643F"/>
    <w:rsid w:val="00726986"/>
    <w:rsid w:val="00740B7E"/>
    <w:rsid w:val="0074433C"/>
    <w:rsid w:val="0074542B"/>
    <w:rsid w:val="007455F2"/>
    <w:rsid w:val="00745E3A"/>
    <w:rsid w:val="00746A00"/>
    <w:rsid w:val="00753183"/>
    <w:rsid w:val="007551FF"/>
    <w:rsid w:val="00756497"/>
    <w:rsid w:val="0076447D"/>
    <w:rsid w:val="007709E6"/>
    <w:rsid w:val="0077472E"/>
    <w:rsid w:val="00775C5F"/>
    <w:rsid w:val="00786A83"/>
    <w:rsid w:val="00787334"/>
    <w:rsid w:val="00791831"/>
    <w:rsid w:val="00791F36"/>
    <w:rsid w:val="00797EBC"/>
    <w:rsid w:val="007A2888"/>
    <w:rsid w:val="007A4FF8"/>
    <w:rsid w:val="007A6DFB"/>
    <w:rsid w:val="007B166D"/>
    <w:rsid w:val="007B1FC3"/>
    <w:rsid w:val="007B3708"/>
    <w:rsid w:val="007C022D"/>
    <w:rsid w:val="007C35A7"/>
    <w:rsid w:val="007D113C"/>
    <w:rsid w:val="007D22F9"/>
    <w:rsid w:val="007E23F6"/>
    <w:rsid w:val="007E3B7B"/>
    <w:rsid w:val="007E4269"/>
    <w:rsid w:val="007F4E90"/>
    <w:rsid w:val="007F55F5"/>
    <w:rsid w:val="00801D11"/>
    <w:rsid w:val="00810236"/>
    <w:rsid w:val="00810A68"/>
    <w:rsid w:val="008156ED"/>
    <w:rsid w:val="00824F76"/>
    <w:rsid w:val="00826CDC"/>
    <w:rsid w:val="00836348"/>
    <w:rsid w:val="00841794"/>
    <w:rsid w:val="008417BC"/>
    <w:rsid w:val="00843300"/>
    <w:rsid w:val="00846509"/>
    <w:rsid w:val="008517AC"/>
    <w:rsid w:val="00852823"/>
    <w:rsid w:val="008548AA"/>
    <w:rsid w:val="00855977"/>
    <w:rsid w:val="00866660"/>
    <w:rsid w:val="00882296"/>
    <w:rsid w:val="00887D0D"/>
    <w:rsid w:val="00895D48"/>
    <w:rsid w:val="008A1B67"/>
    <w:rsid w:val="008A520A"/>
    <w:rsid w:val="008A521E"/>
    <w:rsid w:val="008B3015"/>
    <w:rsid w:val="008B6C5A"/>
    <w:rsid w:val="008D6750"/>
    <w:rsid w:val="008E01A4"/>
    <w:rsid w:val="008F5EC2"/>
    <w:rsid w:val="008F7A17"/>
    <w:rsid w:val="00901DA9"/>
    <w:rsid w:val="0090544A"/>
    <w:rsid w:val="009079AA"/>
    <w:rsid w:val="00912CCD"/>
    <w:rsid w:val="00913DAD"/>
    <w:rsid w:val="00914DDF"/>
    <w:rsid w:val="00925978"/>
    <w:rsid w:val="00931243"/>
    <w:rsid w:val="00932BF6"/>
    <w:rsid w:val="00936DCF"/>
    <w:rsid w:val="00940D24"/>
    <w:rsid w:val="00956970"/>
    <w:rsid w:val="00962E85"/>
    <w:rsid w:val="00992566"/>
    <w:rsid w:val="00997DF2"/>
    <w:rsid w:val="009A46C2"/>
    <w:rsid w:val="009A6736"/>
    <w:rsid w:val="009B098A"/>
    <w:rsid w:val="009B129D"/>
    <w:rsid w:val="009B3568"/>
    <w:rsid w:val="009C008F"/>
    <w:rsid w:val="009C1B76"/>
    <w:rsid w:val="009C25C6"/>
    <w:rsid w:val="009C5B01"/>
    <w:rsid w:val="009C703D"/>
    <w:rsid w:val="009D338E"/>
    <w:rsid w:val="009D68D5"/>
    <w:rsid w:val="009E78B7"/>
    <w:rsid w:val="009F3981"/>
    <w:rsid w:val="009F75E0"/>
    <w:rsid w:val="00A02DD7"/>
    <w:rsid w:val="00A05D9D"/>
    <w:rsid w:val="00A12EA6"/>
    <w:rsid w:val="00A13150"/>
    <w:rsid w:val="00A135DB"/>
    <w:rsid w:val="00A16104"/>
    <w:rsid w:val="00A176EE"/>
    <w:rsid w:val="00A22B18"/>
    <w:rsid w:val="00A2416A"/>
    <w:rsid w:val="00A30957"/>
    <w:rsid w:val="00A42DDF"/>
    <w:rsid w:val="00A4517E"/>
    <w:rsid w:val="00A456BB"/>
    <w:rsid w:val="00A47C51"/>
    <w:rsid w:val="00A55BEC"/>
    <w:rsid w:val="00A64540"/>
    <w:rsid w:val="00A70F28"/>
    <w:rsid w:val="00A7159D"/>
    <w:rsid w:val="00A718F1"/>
    <w:rsid w:val="00A7590E"/>
    <w:rsid w:val="00A835DB"/>
    <w:rsid w:val="00A84B0E"/>
    <w:rsid w:val="00A87451"/>
    <w:rsid w:val="00A9042C"/>
    <w:rsid w:val="00A9209B"/>
    <w:rsid w:val="00AA0BA1"/>
    <w:rsid w:val="00AA16F5"/>
    <w:rsid w:val="00AA7162"/>
    <w:rsid w:val="00AB5062"/>
    <w:rsid w:val="00AB5B59"/>
    <w:rsid w:val="00AC10D9"/>
    <w:rsid w:val="00AC4849"/>
    <w:rsid w:val="00AC593D"/>
    <w:rsid w:val="00AD1929"/>
    <w:rsid w:val="00AD292A"/>
    <w:rsid w:val="00AD46F6"/>
    <w:rsid w:val="00AE1B7B"/>
    <w:rsid w:val="00AE2A9A"/>
    <w:rsid w:val="00AE2E6B"/>
    <w:rsid w:val="00AE40AA"/>
    <w:rsid w:val="00AE603E"/>
    <w:rsid w:val="00AF041B"/>
    <w:rsid w:val="00AF4AED"/>
    <w:rsid w:val="00AF6793"/>
    <w:rsid w:val="00B03735"/>
    <w:rsid w:val="00B0597B"/>
    <w:rsid w:val="00B06C7B"/>
    <w:rsid w:val="00B134F3"/>
    <w:rsid w:val="00B2344C"/>
    <w:rsid w:val="00B23F91"/>
    <w:rsid w:val="00B25135"/>
    <w:rsid w:val="00B2631A"/>
    <w:rsid w:val="00B27DC4"/>
    <w:rsid w:val="00B3133E"/>
    <w:rsid w:val="00B3797C"/>
    <w:rsid w:val="00B410A6"/>
    <w:rsid w:val="00B53930"/>
    <w:rsid w:val="00B63465"/>
    <w:rsid w:val="00B6477C"/>
    <w:rsid w:val="00B66C7D"/>
    <w:rsid w:val="00B6778C"/>
    <w:rsid w:val="00B73E2E"/>
    <w:rsid w:val="00B75AE6"/>
    <w:rsid w:val="00B83C2C"/>
    <w:rsid w:val="00B83E78"/>
    <w:rsid w:val="00B85D75"/>
    <w:rsid w:val="00BA0E2D"/>
    <w:rsid w:val="00BA121D"/>
    <w:rsid w:val="00BA19FC"/>
    <w:rsid w:val="00BA43AE"/>
    <w:rsid w:val="00BA6D19"/>
    <w:rsid w:val="00BA6D7E"/>
    <w:rsid w:val="00BB1668"/>
    <w:rsid w:val="00BB7419"/>
    <w:rsid w:val="00BC7BFE"/>
    <w:rsid w:val="00BD554A"/>
    <w:rsid w:val="00BD595B"/>
    <w:rsid w:val="00BD7D7C"/>
    <w:rsid w:val="00BE69EE"/>
    <w:rsid w:val="00BE7102"/>
    <w:rsid w:val="00BF19F7"/>
    <w:rsid w:val="00C009D3"/>
    <w:rsid w:val="00C0589E"/>
    <w:rsid w:val="00C1272A"/>
    <w:rsid w:val="00C16FDE"/>
    <w:rsid w:val="00C42405"/>
    <w:rsid w:val="00C42934"/>
    <w:rsid w:val="00C463F5"/>
    <w:rsid w:val="00C4795A"/>
    <w:rsid w:val="00C51892"/>
    <w:rsid w:val="00C535DF"/>
    <w:rsid w:val="00C53F4C"/>
    <w:rsid w:val="00C55DA5"/>
    <w:rsid w:val="00C621B1"/>
    <w:rsid w:val="00C841B2"/>
    <w:rsid w:val="00C944D5"/>
    <w:rsid w:val="00C9490E"/>
    <w:rsid w:val="00CB0799"/>
    <w:rsid w:val="00CB1097"/>
    <w:rsid w:val="00CB3A8C"/>
    <w:rsid w:val="00CC0CD1"/>
    <w:rsid w:val="00CC6413"/>
    <w:rsid w:val="00CD46F3"/>
    <w:rsid w:val="00CD579B"/>
    <w:rsid w:val="00CD6100"/>
    <w:rsid w:val="00CE0AA6"/>
    <w:rsid w:val="00CE23C5"/>
    <w:rsid w:val="00CE3384"/>
    <w:rsid w:val="00CE4F5E"/>
    <w:rsid w:val="00CF17C3"/>
    <w:rsid w:val="00CF3897"/>
    <w:rsid w:val="00CF6959"/>
    <w:rsid w:val="00D0399D"/>
    <w:rsid w:val="00D21892"/>
    <w:rsid w:val="00D2331A"/>
    <w:rsid w:val="00D23C36"/>
    <w:rsid w:val="00D26E84"/>
    <w:rsid w:val="00D30D56"/>
    <w:rsid w:val="00D34BE2"/>
    <w:rsid w:val="00D34C3D"/>
    <w:rsid w:val="00D35256"/>
    <w:rsid w:val="00D402AF"/>
    <w:rsid w:val="00D417B5"/>
    <w:rsid w:val="00D42E8D"/>
    <w:rsid w:val="00D52EBA"/>
    <w:rsid w:val="00D56748"/>
    <w:rsid w:val="00D575DA"/>
    <w:rsid w:val="00D6241E"/>
    <w:rsid w:val="00D6275F"/>
    <w:rsid w:val="00D675E5"/>
    <w:rsid w:val="00D71080"/>
    <w:rsid w:val="00D76349"/>
    <w:rsid w:val="00D772D8"/>
    <w:rsid w:val="00D80E7A"/>
    <w:rsid w:val="00D91B7F"/>
    <w:rsid w:val="00D91CA2"/>
    <w:rsid w:val="00D93156"/>
    <w:rsid w:val="00D950CF"/>
    <w:rsid w:val="00D965D4"/>
    <w:rsid w:val="00DA3673"/>
    <w:rsid w:val="00DB4718"/>
    <w:rsid w:val="00DC0D94"/>
    <w:rsid w:val="00DC4A4C"/>
    <w:rsid w:val="00DD416D"/>
    <w:rsid w:val="00DD4722"/>
    <w:rsid w:val="00DE0232"/>
    <w:rsid w:val="00DE18E7"/>
    <w:rsid w:val="00DE459A"/>
    <w:rsid w:val="00DE7CF6"/>
    <w:rsid w:val="00DF018D"/>
    <w:rsid w:val="00DF60AD"/>
    <w:rsid w:val="00DF6491"/>
    <w:rsid w:val="00E12B29"/>
    <w:rsid w:val="00E2100D"/>
    <w:rsid w:val="00E265F6"/>
    <w:rsid w:val="00E31026"/>
    <w:rsid w:val="00E315F5"/>
    <w:rsid w:val="00E40676"/>
    <w:rsid w:val="00E46124"/>
    <w:rsid w:val="00E51F52"/>
    <w:rsid w:val="00E57BF1"/>
    <w:rsid w:val="00E62E53"/>
    <w:rsid w:val="00E6607C"/>
    <w:rsid w:val="00E768C0"/>
    <w:rsid w:val="00E7691E"/>
    <w:rsid w:val="00E878E7"/>
    <w:rsid w:val="00E9669F"/>
    <w:rsid w:val="00EA67CC"/>
    <w:rsid w:val="00EB1A35"/>
    <w:rsid w:val="00EB337F"/>
    <w:rsid w:val="00EB58C1"/>
    <w:rsid w:val="00EC3AC7"/>
    <w:rsid w:val="00EC5202"/>
    <w:rsid w:val="00EC52E6"/>
    <w:rsid w:val="00EF18E8"/>
    <w:rsid w:val="00F018EC"/>
    <w:rsid w:val="00F05F74"/>
    <w:rsid w:val="00F1195D"/>
    <w:rsid w:val="00F15B52"/>
    <w:rsid w:val="00F15DFC"/>
    <w:rsid w:val="00F16FC2"/>
    <w:rsid w:val="00F2044E"/>
    <w:rsid w:val="00F21198"/>
    <w:rsid w:val="00F2337C"/>
    <w:rsid w:val="00F233B3"/>
    <w:rsid w:val="00F26D80"/>
    <w:rsid w:val="00F3327B"/>
    <w:rsid w:val="00F41C9C"/>
    <w:rsid w:val="00F43AB7"/>
    <w:rsid w:val="00F447EE"/>
    <w:rsid w:val="00F4580F"/>
    <w:rsid w:val="00F471F6"/>
    <w:rsid w:val="00F505B9"/>
    <w:rsid w:val="00F507D9"/>
    <w:rsid w:val="00F521E5"/>
    <w:rsid w:val="00F640F2"/>
    <w:rsid w:val="00F65E5F"/>
    <w:rsid w:val="00F66C79"/>
    <w:rsid w:val="00F714D6"/>
    <w:rsid w:val="00F73AA9"/>
    <w:rsid w:val="00F833F4"/>
    <w:rsid w:val="00F905B5"/>
    <w:rsid w:val="00F91871"/>
    <w:rsid w:val="00FA1C59"/>
    <w:rsid w:val="00FA29ED"/>
    <w:rsid w:val="00FA5C8D"/>
    <w:rsid w:val="00FA632F"/>
    <w:rsid w:val="00FA6FF0"/>
    <w:rsid w:val="00FB3A34"/>
    <w:rsid w:val="00FB4D3C"/>
    <w:rsid w:val="00FB4E71"/>
    <w:rsid w:val="00FB60C7"/>
    <w:rsid w:val="00FB72D1"/>
    <w:rsid w:val="00FC0C8C"/>
    <w:rsid w:val="00FC2ED7"/>
    <w:rsid w:val="00FC3E31"/>
    <w:rsid w:val="00FC4471"/>
    <w:rsid w:val="00FC6502"/>
    <w:rsid w:val="00FD1BA9"/>
    <w:rsid w:val="00FD7510"/>
    <w:rsid w:val="00FE0C6F"/>
    <w:rsid w:val="00FE4415"/>
    <w:rsid w:val="00FE5881"/>
    <w:rsid w:val="00FF0E5A"/>
    <w:rsid w:val="00FF14FF"/>
    <w:rsid w:val="00FF4791"/>
    <w:rsid w:val="00FF5F1A"/>
    <w:rsid w:val="0D0400EF"/>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5C504"/>
  <w15:docId w15:val="{FC81BDA7-9C37-4D9C-AC4F-52876FE18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5C1A"/>
  </w:style>
  <w:style w:type="paragraph" w:styleId="berschrift3">
    <w:name w:val="heading 3"/>
    <w:basedOn w:val="Standard"/>
    <w:next w:val="Standard"/>
    <w:link w:val="berschrift3Zchn"/>
    <w:uiPriority w:val="9"/>
    <w:semiHidden/>
    <w:unhideWhenUsed/>
    <w:qFormat/>
    <w:rsid w:val="009D338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6">
    <w:name w:val="heading 6"/>
    <w:basedOn w:val="Standard"/>
    <w:link w:val="berschrift6Zchn"/>
    <w:uiPriority w:val="9"/>
    <w:qFormat/>
    <w:rsid w:val="00AF041B"/>
    <w:pPr>
      <w:spacing w:before="100" w:beforeAutospacing="1" w:after="100" w:afterAutospacing="1" w:line="240" w:lineRule="auto"/>
      <w:outlineLvl w:val="5"/>
    </w:pPr>
    <w:rPr>
      <w:rFonts w:ascii="Times New Roman" w:eastAsia="Times New Roman" w:hAnsi="Times New Roman" w:cs="Times New Roman"/>
      <w:b/>
      <w:bCs/>
      <w:sz w:val="15"/>
      <w:szCs w:val="15"/>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pfzeile1">
    <w:name w:val="Kopfzeile1"/>
    <w:basedOn w:val="Standard"/>
    <w:next w:val="Kopfzeile"/>
    <w:link w:val="KopfzeileZchn"/>
    <w:uiPriority w:val="99"/>
    <w:unhideWhenUsed/>
    <w:rsid w:val="003261D4"/>
    <w:pPr>
      <w:tabs>
        <w:tab w:val="center" w:pos="4536"/>
        <w:tab w:val="right" w:pos="9072"/>
      </w:tabs>
      <w:spacing w:after="0" w:line="240" w:lineRule="auto"/>
    </w:pPr>
    <w:rPr>
      <w:rFonts w:cs="Arial"/>
      <w:kern w:val="22"/>
      <w:szCs w:val="20"/>
      <w:lang w:eastAsia="de-DE"/>
    </w:rPr>
  </w:style>
  <w:style w:type="character" w:customStyle="1" w:styleId="KopfzeileZchn">
    <w:name w:val="Kopfzeile Zchn"/>
    <w:basedOn w:val="Absatz-Standardschriftart"/>
    <w:link w:val="Kopfzeile1"/>
    <w:uiPriority w:val="99"/>
    <w:rsid w:val="003261D4"/>
    <w:rPr>
      <w:rFonts w:cs="Arial"/>
      <w:kern w:val="22"/>
      <w:szCs w:val="20"/>
      <w:lang w:eastAsia="de-DE"/>
    </w:rPr>
  </w:style>
  <w:style w:type="paragraph" w:customStyle="1" w:styleId="Fuzeile1">
    <w:name w:val="Fußzeile1"/>
    <w:basedOn w:val="Standard"/>
    <w:next w:val="Fuzeile"/>
    <w:link w:val="FuzeileZchn"/>
    <w:uiPriority w:val="99"/>
    <w:unhideWhenUsed/>
    <w:rsid w:val="003261D4"/>
    <w:pPr>
      <w:tabs>
        <w:tab w:val="center" w:pos="4536"/>
        <w:tab w:val="right" w:pos="9072"/>
      </w:tabs>
      <w:spacing w:after="0" w:line="240" w:lineRule="auto"/>
    </w:pPr>
    <w:rPr>
      <w:rFonts w:cs="Arial"/>
      <w:kern w:val="22"/>
      <w:szCs w:val="20"/>
      <w:lang w:eastAsia="de-DE"/>
    </w:rPr>
  </w:style>
  <w:style w:type="character" w:customStyle="1" w:styleId="FuzeileZchn">
    <w:name w:val="Fußzeile Zchn"/>
    <w:basedOn w:val="Absatz-Standardschriftart"/>
    <w:link w:val="Fuzeile1"/>
    <w:uiPriority w:val="99"/>
    <w:rsid w:val="003261D4"/>
    <w:rPr>
      <w:rFonts w:cs="Arial"/>
      <w:kern w:val="22"/>
      <w:szCs w:val="20"/>
      <w:lang w:eastAsia="de-DE"/>
    </w:rPr>
  </w:style>
  <w:style w:type="character" w:customStyle="1" w:styleId="Hyperlink1">
    <w:name w:val="Hyperlink1"/>
    <w:basedOn w:val="Absatz-Standardschriftart"/>
    <w:uiPriority w:val="99"/>
    <w:unhideWhenUsed/>
    <w:rsid w:val="003261D4"/>
    <w:rPr>
      <w:color w:val="0000FF"/>
      <w:u w:val="single"/>
    </w:rPr>
  </w:style>
  <w:style w:type="paragraph" w:customStyle="1" w:styleId="Adresse">
    <w:name w:val="Adresse"/>
    <w:basedOn w:val="Standard"/>
    <w:link w:val="AdresseZchn"/>
    <w:qFormat/>
    <w:rsid w:val="003261D4"/>
    <w:pPr>
      <w:spacing w:after="0" w:line="240" w:lineRule="auto"/>
    </w:pPr>
    <w:rPr>
      <w:rFonts w:cs="Arial"/>
      <w:b/>
      <w:kern w:val="22"/>
      <w:sz w:val="20"/>
      <w:szCs w:val="20"/>
      <w:lang w:eastAsia="de-DE"/>
    </w:rPr>
  </w:style>
  <w:style w:type="character" w:customStyle="1" w:styleId="AdresseZchn">
    <w:name w:val="Adresse Zchn"/>
    <w:basedOn w:val="Absatz-Standardschriftart"/>
    <w:link w:val="Adresse"/>
    <w:rsid w:val="003261D4"/>
    <w:rPr>
      <w:rFonts w:cs="Arial"/>
      <w:b/>
      <w:kern w:val="22"/>
      <w:sz w:val="20"/>
      <w:szCs w:val="20"/>
      <w:lang w:eastAsia="de-DE"/>
    </w:rPr>
  </w:style>
  <w:style w:type="paragraph" w:styleId="Kopfzeile">
    <w:name w:val="header"/>
    <w:basedOn w:val="Standard"/>
    <w:link w:val="KopfzeileZchn1"/>
    <w:uiPriority w:val="99"/>
    <w:unhideWhenUsed/>
    <w:rsid w:val="003261D4"/>
    <w:pPr>
      <w:tabs>
        <w:tab w:val="center" w:pos="4536"/>
        <w:tab w:val="right" w:pos="9072"/>
      </w:tabs>
      <w:spacing w:after="0" w:line="240" w:lineRule="auto"/>
    </w:pPr>
  </w:style>
  <w:style w:type="character" w:customStyle="1" w:styleId="KopfzeileZchn1">
    <w:name w:val="Kopfzeile Zchn1"/>
    <w:basedOn w:val="Absatz-Standardschriftart"/>
    <w:link w:val="Kopfzeile"/>
    <w:uiPriority w:val="99"/>
    <w:rsid w:val="003261D4"/>
  </w:style>
  <w:style w:type="paragraph" w:styleId="Fuzeile">
    <w:name w:val="footer"/>
    <w:basedOn w:val="Standard"/>
    <w:link w:val="FuzeileZchn1"/>
    <w:uiPriority w:val="99"/>
    <w:unhideWhenUsed/>
    <w:rsid w:val="003261D4"/>
    <w:pPr>
      <w:tabs>
        <w:tab w:val="center" w:pos="4536"/>
        <w:tab w:val="right" w:pos="9072"/>
      </w:tabs>
      <w:spacing w:after="0" w:line="240" w:lineRule="auto"/>
    </w:pPr>
  </w:style>
  <w:style w:type="character" w:customStyle="1" w:styleId="FuzeileZchn1">
    <w:name w:val="Fußzeile Zchn1"/>
    <w:basedOn w:val="Absatz-Standardschriftart"/>
    <w:link w:val="Fuzeile"/>
    <w:uiPriority w:val="99"/>
    <w:rsid w:val="003261D4"/>
  </w:style>
  <w:style w:type="character" w:styleId="Hyperlink">
    <w:name w:val="Hyperlink"/>
    <w:basedOn w:val="Absatz-Standardschriftart"/>
    <w:uiPriority w:val="99"/>
    <w:unhideWhenUsed/>
    <w:rsid w:val="003261D4"/>
    <w:rPr>
      <w:color w:val="0000FF" w:themeColor="hyperlink"/>
      <w:u w:val="single"/>
    </w:rPr>
  </w:style>
  <w:style w:type="paragraph" w:styleId="Sprechblasentext">
    <w:name w:val="Balloon Text"/>
    <w:basedOn w:val="Standard"/>
    <w:link w:val="SprechblasentextZchn"/>
    <w:uiPriority w:val="99"/>
    <w:semiHidden/>
    <w:unhideWhenUsed/>
    <w:rsid w:val="00825A5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25A56"/>
    <w:rPr>
      <w:rFonts w:ascii="Tahoma" w:hAnsi="Tahoma" w:cs="Tahoma"/>
      <w:sz w:val="16"/>
      <w:szCs w:val="16"/>
    </w:rPr>
  </w:style>
  <w:style w:type="paragraph" w:styleId="StandardWeb">
    <w:name w:val="Normal (Web)"/>
    <w:basedOn w:val="Standard"/>
    <w:uiPriority w:val="99"/>
    <w:unhideWhenUsed/>
    <w:rsid w:val="00942685"/>
    <w:pPr>
      <w:spacing w:before="100" w:beforeAutospacing="1" w:after="100" w:afterAutospacing="1" w:line="240" w:lineRule="auto"/>
    </w:pPr>
    <w:rPr>
      <w:rFonts w:ascii="Times" w:eastAsiaTheme="minorEastAsia" w:hAnsi="Times" w:cs="Times New Roman"/>
      <w:sz w:val="20"/>
      <w:szCs w:val="20"/>
      <w:lang w:eastAsia="de-DE"/>
    </w:rPr>
  </w:style>
  <w:style w:type="character" w:styleId="Kommentarzeichen">
    <w:name w:val="annotation reference"/>
    <w:basedOn w:val="Absatz-Standardschriftart"/>
    <w:uiPriority w:val="99"/>
    <w:semiHidden/>
    <w:unhideWhenUsed/>
    <w:rsid w:val="004F1011"/>
    <w:rPr>
      <w:sz w:val="18"/>
      <w:szCs w:val="18"/>
    </w:rPr>
  </w:style>
  <w:style w:type="paragraph" w:styleId="Kommentartext">
    <w:name w:val="annotation text"/>
    <w:basedOn w:val="Standard"/>
    <w:link w:val="KommentartextZchn"/>
    <w:uiPriority w:val="99"/>
    <w:unhideWhenUsed/>
    <w:rsid w:val="004F1011"/>
    <w:pPr>
      <w:spacing w:line="240" w:lineRule="auto"/>
    </w:pPr>
    <w:rPr>
      <w:sz w:val="24"/>
      <w:szCs w:val="24"/>
    </w:rPr>
  </w:style>
  <w:style w:type="character" w:customStyle="1" w:styleId="KommentartextZchn">
    <w:name w:val="Kommentartext Zchn"/>
    <w:basedOn w:val="Absatz-Standardschriftart"/>
    <w:link w:val="Kommentartext"/>
    <w:uiPriority w:val="99"/>
    <w:rsid w:val="004F1011"/>
    <w:rPr>
      <w:sz w:val="24"/>
      <w:szCs w:val="24"/>
    </w:rPr>
  </w:style>
  <w:style w:type="paragraph" w:styleId="Kommentarthema">
    <w:name w:val="annotation subject"/>
    <w:basedOn w:val="Kommentartext"/>
    <w:next w:val="Kommentartext"/>
    <w:link w:val="KommentarthemaZchn"/>
    <w:uiPriority w:val="99"/>
    <w:semiHidden/>
    <w:unhideWhenUsed/>
    <w:rsid w:val="004F1011"/>
    <w:rPr>
      <w:b/>
      <w:bCs/>
      <w:sz w:val="20"/>
      <w:szCs w:val="20"/>
    </w:rPr>
  </w:style>
  <w:style w:type="character" w:customStyle="1" w:styleId="KommentarthemaZchn">
    <w:name w:val="Kommentarthema Zchn"/>
    <w:basedOn w:val="KommentartextZchn"/>
    <w:link w:val="Kommentarthema"/>
    <w:uiPriority w:val="99"/>
    <w:semiHidden/>
    <w:rsid w:val="004F1011"/>
    <w:rPr>
      <w:b/>
      <w:bCs/>
      <w:sz w:val="20"/>
      <w:szCs w:val="20"/>
    </w:rPr>
  </w:style>
  <w:style w:type="character" w:styleId="BesuchterLink">
    <w:name w:val="FollowedHyperlink"/>
    <w:basedOn w:val="Absatz-Standardschriftart"/>
    <w:uiPriority w:val="99"/>
    <w:semiHidden/>
    <w:unhideWhenUsed/>
    <w:rsid w:val="00E315F5"/>
    <w:rPr>
      <w:color w:val="800080" w:themeColor="followedHyperlink"/>
      <w:u w:val="single"/>
    </w:rPr>
  </w:style>
  <w:style w:type="character" w:customStyle="1" w:styleId="berschrift6Zchn">
    <w:name w:val="Überschrift 6 Zchn"/>
    <w:basedOn w:val="Absatz-Standardschriftart"/>
    <w:link w:val="berschrift6"/>
    <w:uiPriority w:val="9"/>
    <w:rsid w:val="00AF041B"/>
    <w:rPr>
      <w:rFonts w:ascii="Times New Roman" w:eastAsia="Times New Roman" w:hAnsi="Times New Roman" w:cs="Times New Roman"/>
      <w:b/>
      <w:bCs/>
      <w:sz w:val="15"/>
      <w:szCs w:val="15"/>
      <w:lang w:eastAsia="de-DE"/>
    </w:rPr>
  </w:style>
  <w:style w:type="character" w:customStyle="1" w:styleId="break-words">
    <w:name w:val="break-words"/>
    <w:basedOn w:val="Absatz-Standardschriftart"/>
    <w:rsid w:val="00810A68"/>
  </w:style>
  <w:style w:type="character" w:styleId="Fett">
    <w:name w:val="Strong"/>
    <w:basedOn w:val="Absatz-Standardschriftart"/>
    <w:uiPriority w:val="22"/>
    <w:qFormat/>
    <w:rsid w:val="00587039"/>
    <w:rPr>
      <w:b/>
      <w:bCs/>
    </w:rPr>
  </w:style>
  <w:style w:type="paragraph" w:styleId="berarbeitung">
    <w:name w:val="Revision"/>
    <w:hidden/>
    <w:uiPriority w:val="99"/>
    <w:semiHidden/>
    <w:rsid w:val="00AB5B59"/>
    <w:pPr>
      <w:spacing w:after="0" w:line="240" w:lineRule="auto"/>
    </w:pPr>
  </w:style>
  <w:style w:type="character" w:styleId="Hervorhebung">
    <w:name w:val="Emphasis"/>
    <w:basedOn w:val="Absatz-Standardschriftart"/>
    <w:uiPriority w:val="20"/>
    <w:qFormat/>
    <w:rsid w:val="00552658"/>
    <w:rPr>
      <w:i/>
      <w:iCs/>
    </w:rPr>
  </w:style>
  <w:style w:type="character" w:customStyle="1" w:styleId="berschrift3Zchn">
    <w:name w:val="Überschrift 3 Zchn"/>
    <w:basedOn w:val="Absatz-Standardschriftart"/>
    <w:link w:val="berschrift3"/>
    <w:uiPriority w:val="9"/>
    <w:semiHidden/>
    <w:rsid w:val="009D338E"/>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A241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42441">
      <w:bodyDiv w:val="1"/>
      <w:marLeft w:val="0"/>
      <w:marRight w:val="0"/>
      <w:marTop w:val="0"/>
      <w:marBottom w:val="0"/>
      <w:divBdr>
        <w:top w:val="none" w:sz="0" w:space="0" w:color="auto"/>
        <w:left w:val="none" w:sz="0" w:space="0" w:color="auto"/>
        <w:bottom w:val="none" w:sz="0" w:space="0" w:color="auto"/>
        <w:right w:val="none" w:sz="0" w:space="0" w:color="auto"/>
      </w:divBdr>
    </w:div>
    <w:div w:id="317881731">
      <w:bodyDiv w:val="1"/>
      <w:marLeft w:val="0"/>
      <w:marRight w:val="0"/>
      <w:marTop w:val="0"/>
      <w:marBottom w:val="0"/>
      <w:divBdr>
        <w:top w:val="none" w:sz="0" w:space="0" w:color="auto"/>
        <w:left w:val="none" w:sz="0" w:space="0" w:color="auto"/>
        <w:bottom w:val="none" w:sz="0" w:space="0" w:color="auto"/>
        <w:right w:val="none" w:sz="0" w:space="0" w:color="auto"/>
      </w:divBdr>
    </w:div>
    <w:div w:id="379863335">
      <w:bodyDiv w:val="1"/>
      <w:marLeft w:val="0"/>
      <w:marRight w:val="0"/>
      <w:marTop w:val="0"/>
      <w:marBottom w:val="0"/>
      <w:divBdr>
        <w:top w:val="none" w:sz="0" w:space="0" w:color="auto"/>
        <w:left w:val="none" w:sz="0" w:space="0" w:color="auto"/>
        <w:bottom w:val="none" w:sz="0" w:space="0" w:color="auto"/>
        <w:right w:val="none" w:sz="0" w:space="0" w:color="auto"/>
      </w:divBdr>
    </w:div>
    <w:div w:id="387994821">
      <w:bodyDiv w:val="1"/>
      <w:marLeft w:val="0"/>
      <w:marRight w:val="0"/>
      <w:marTop w:val="0"/>
      <w:marBottom w:val="0"/>
      <w:divBdr>
        <w:top w:val="none" w:sz="0" w:space="0" w:color="auto"/>
        <w:left w:val="none" w:sz="0" w:space="0" w:color="auto"/>
        <w:bottom w:val="none" w:sz="0" w:space="0" w:color="auto"/>
        <w:right w:val="none" w:sz="0" w:space="0" w:color="auto"/>
      </w:divBdr>
    </w:div>
    <w:div w:id="457336944">
      <w:bodyDiv w:val="1"/>
      <w:marLeft w:val="0"/>
      <w:marRight w:val="0"/>
      <w:marTop w:val="0"/>
      <w:marBottom w:val="0"/>
      <w:divBdr>
        <w:top w:val="none" w:sz="0" w:space="0" w:color="auto"/>
        <w:left w:val="none" w:sz="0" w:space="0" w:color="auto"/>
        <w:bottom w:val="none" w:sz="0" w:space="0" w:color="auto"/>
        <w:right w:val="none" w:sz="0" w:space="0" w:color="auto"/>
      </w:divBdr>
    </w:div>
    <w:div w:id="523321760">
      <w:bodyDiv w:val="1"/>
      <w:marLeft w:val="0"/>
      <w:marRight w:val="0"/>
      <w:marTop w:val="0"/>
      <w:marBottom w:val="0"/>
      <w:divBdr>
        <w:top w:val="none" w:sz="0" w:space="0" w:color="auto"/>
        <w:left w:val="none" w:sz="0" w:space="0" w:color="auto"/>
        <w:bottom w:val="none" w:sz="0" w:space="0" w:color="auto"/>
        <w:right w:val="none" w:sz="0" w:space="0" w:color="auto"/>
      </w:divBdr>
    </w:div>
    <w:div w:id="716128659">
      <w:bodyDiv w:val="1"/>
      <w:marLeft w:val="0"/>
      <w:marRight w:val="0"/>
      <w:marTop w:val="0"/>
      <w:marBottom w:val="0"/>
      <w:divBdr>
        <w:top w:val="none" w:sz="0" w:space="0" w:color="auto"/>
        <w:left w:val="none" w:sz="0" w:space="0" w:color="auto"/>
        <w:bottom w:val="none" w:sz="0" w:space="0" w:color="auto"/>
        <w:right w:val="none" w:sz="0" w:space="0" w:color="auto"/>
      </w:divBdr>
    </w:div>
    <w:div w:id="746154212">
      <w:bodyDiv w:val="1"/>
      <w:marLeft w:val="0"/>
      <w:marRight w:val="0"/>
      <w:marTop w:val="0"/>
      <w:marBottom w:val="0"/>
      <w:divBdr>
        <w:top w:val="none" w:sz="0" w:space="0" w:color="auto"/>
        <w:left w:val="none" w:sz="0" w:space="0" w:color="auto"/>
        <w:bottom w:val="none" w:sz="0" w:space="0" w:color="auto"/>
        <w:right w:val="none" w:sz="0" w:space="0" w:color="auto"/>
      </w:divBdr>
    </w:div>
    <w:div w:id="771823628">
      <w:bodyDiv w:val="1"/>
      <w:marLeft w:val="0"/>
      <w:marRight w:val="0"/>
      <w:marTop w:val="0"/>
      <w:marBottom w:val="0"/>
      <w:divBdr>
        <w:top w:val="none" w:sz="0" w:space="0" w:color="auto"/>
        <w:left w:val="none" w:sz="0" w:space="0" w:color="auto"/>
        <w:bottom w:val="none" w:sz="0" w:space="0" w:color="auto"/>
        <w:right w:val="none" w:sz="0" w:space="0" w:color="auto"/>
      </w:divBdr>
    </w:div>
    <w:div w:id="810369371">
      <w:bodyDiv w:val="1"/>
      <w:marLeft w:val="0"/>
      <w:marRight w:val="0"/>
      <w:marTop w:val="0"/>
      <w:marBottom w:val="0"/>
      <w:divBdr>
        <w:top w:val="none" w:sz="0" w:space="0" w:color="auto"/>
        <w:left w:val="none" w:sz="0" w:space="0" w:color="auto"/>
        <w:bottom w:val="none" w:sz="0" w:space="0" w:color="auto"/>
        <w:right w:val="none" w:sz="0" w:space="0" w:color="auto"/>
      </w:divBdr>
    </w:div>
    <w:div w:id="945768253">
      <w:bodyDiv w:val="1"/>
      <w:marLeft w:val="0"/>
      <w:marRight w:val="0"/>
      <w:marTop w:val="0"/>
      <w:marBottom w:val="0"/>
      <w:divBdr>
        <w:top w:val="none" w:sz="0" w:space="0" w:color="auto"/>
        <w:left w:val="none" w:sz="0" w:space="0" w:color="auto"/>
        <w:bottom w:val="none" w:sz="0" w:space="0" w:color="auto"/>
        <w:right w:val="none" w:sz="0" w:space="0" w:color="auto"/>
      </w:divBdr>
    </w:div>
    <w:div w:id="1070889536">
      <w:bodyDiv w:val="1"/>
      <w:marLeft w:val="0"/>
      <w:marRight w:val="0"/>
      <w:marTop w:val="0"/>
      <w:marBottom w:val="0"/>
      <w:divBdr>
        <w:top w:val="none" w:sz="0" w:space="0" w:color="auto"/>
        <w:left w:val="none" w:sz="0" w:space="0" w:color="auto"/>
        <w:bottom w:val="none" w:sz="0" w:space="0" w:color="auto"/>
        <w:right w:val="none" w:sz="0" w:space="0" w:color="auto"/>
      </w:divBdr>
    </w:div>
    <w:div w:id="1096483706">
      <w:bodyDiv w:val="1"/>
      <w:marLeft w:val="0"/>
      <w:marRight w:val="0"/>
      <w:marTop w:val="0"/>
      <w:marBottom w:val="0"/>
      <w:divBdr>
        <w:top w:val="none" w:sz="0" w:space="0" w:color="auto"/>
        <w:left w:val="none" w:sz="0" w:space="0" w:color="auto"/>
        <w:bottom w:val="none" w:sz="0" w:space="0" w:color="auto"/>
        <w:right w:val="none" w:sz="0" w:space="0" w:color="auto"/>
      </w:divBdr>
    </w:div>
    <w:div w:id="1147278716">
      <w:bodyDiv w:val="1"/>
      <w:marLeft w:val="0"/>
      <w:marRight w:val="0"/>
      <w:marTop w:val="0"/>
      <w:marBottom w:val="0"/>
      <w:divBdr>
        <w:top w:val="none" w:sz="0" w:space="0" w:color="auto"/>
        <w:left w:val="none" w:sz="0" w:space="0" w:color="auto"/>
        <w:bottom w:val="none" w:sz="0" w:space="0" w:color="auto"/>
        <w:right w:val="none" w:sz="0" w:space="0" w:color="auto"/>
      </w:divBdr>
    </w:div>
    <w:div w:id="1346437715">
      <w:bodyDiv w:val="1"/>
      <w:marLeft w:val="0"/>
      <w:marRight w:val="0"/>
      <w:marTop w:val="0"/>
      <w:marBottom w:val="0"/>
      <w:divBdr>
        <w:top w:val="none" w:sz="0" w:space="0" w:color="auto"/>
        <w:left w:val="none" w:sz="0" w:space="0" w:color="auto"/>
        <w:bottom w:val="none" w:sz="0" w:space="0" w:color="auto"/>
        <w:right w:val="none" w:sz="0" w:space="0" w:color="auto"/>
      </w:divBdr>
    </w:div>
    <w:div w:id="1384715427">
      <w:bodyDiv w:val="1"/>
      <w:marLeft w:val="0"/>
      <w:marRight w:val="0"/>
      <w:marTop w:val="0"/>
      <w:marBottom w:val="0"/>
      <w:divBdr>
        <w:top w:val="none" w:sz="0" w:space="0" w:color="auto"/>
        <w:left w:val="none" w:sz="0" w:space="0" w:color="auto"/>
        <w:bottom w:val="none" w:sz="0" w:space="0" w:color="auto"/>
        <w:right w:val="none" w:sz="0" w:space="0" w:color="auto"/>
      </w:divBdr>
    </w:div>
    <w:div w:id="1619216489">
      <w:bodyDiv w:val="1"/>
      <w:marLeft w:val="0"/>
      <w:marRight w:val="0"/>
      <w:marTop w:val="0"/>
      <w:marBottom w:val="0"/>
      <w:divBdr>
        <w:top w:val="none" w:sz="0" w:space="0" w:color="auto"/>
        <w:left w:val="none" w:sz="0" w:space="0" w:color="auto"/>
        <w:bottom w:val="none" w:sz="0" w:space="0" w:color="auto"/>
        <w:right w:val="none" w:sz="0" w:space="0" w:color="auto"/>
      </w:divBdr>
    </w:div>
    <w:div w:id="1741168277">
      <w:bodyDiv w:val="1"/>
      <w:marLeft w:val="0"/>
      <w:marRight w:val="0"/>
      <w:marTop w:val="0"/>
      <w:marBottom w:val="0"/>
      <w:divBdr>
        <w:top w:val="none" w:sz="0" w:space="0" w:color="auto"/>
        <w:left w:val="none" w:sz="0" w:space="0" w:color="auto"/>
        <w:bottom w:val="none" w:sz="0" w:space="0" w:color="auto"/>
        <w:right w:val="none" w:sz="0" w:space="0" w:color="auto"/>
      </w:divBdr>
    </w:div>
    <w:div w:id="1777631032">
      <w:bodyDiv w:val="1"/>
      <w:marLeft w:val="0"/>
      <w:marRight w:val="0"/>
      <w:marTop w:val="0"/>
      <w:marBottom w:val="0"/>
      <w:divBdr>
        <w:top w:val="none" w:sz="0" w:space="0" w:color="auto"/>
        <w:left w:val="none" w:sz="0" w:space="0" w:color="auto"/>
        <w:bottom w:val="none" w:sz="0" w:space="0" w:color="auto"/>
        <w:right w:val="none" w:sz="0" w:space="0" w:color="auto"/>
      </w:divBdr>
    </w:div>
    <w:div w:id="1872842964">
      <w:bodyDiv w:val="1"/>
      <w:marLeft w:val="0"/>
      <w:marRight w:val="0"/>
      <w:marTop w:val="0"/>
      <w:marBottom w:val="0"/>
      <w:divBdr>
        <w:top w:val="none" w:sz="0" w:space="0" w:color="auto"/>
        <w:left w:val="none" w:sz="0" w:space="0" w:color="auto"/>
        <w:bottom w:val="none" w:sz="0" w:space="0" w:color="auto"/>
        <w:right w:val="none" w:sz="0" w:space="0" w:color="auto"/>
      </w:divBdr>
      <w:divsChild>
        <w:div w:id="176965493">
          <w:marLeft w:val="0"/>
          <w:marRight w:val="0"/>
          <w:marTop w:val="0"/>
          <w:marBottom w:val="0"/>
          <w:divBdr>
            <w:top w:val="none" w:sz="0" w:space="0" w:color="auto"/>
            <w:left w:val="none" w:sz="0" w:space="0" w:color="auto"/>
            <w:bottom w:val="none" w:sz="0" w:space="0" w:color="auto"/>
            <w:right w:val="none" w:sz="0" w:space="0" w:color="auto"/>
          </w:divBdr>
          <w:divsChild>
            <w:div w:id="2011062746">
              <w:marLeft w:val="0"/>
              <w:marRight w:val="0"/>
              <w:marTop w:val="0"/>
              <w:marBottom w:val="0"/>
              <w:divBdr>
                <w:top w:val="none" w:sz="0" w:space="0" w:color="auto"/>
                <w:left w:val="none" w:sz="0" w:space="0" w:color="auto"/>
                <w:bottom w:val="none" w:sz="0" w:space="0" w:color="auto"/>
                <w:right w:val="none" w:sz="0" w:space="0" w:color="auto"/>
              </w:divBdr>
              <w:divsChild>
                <w:div w:id="2094355175">
                  <w:marLeft w:val="0"/>
                  <w:marRight w:val="0"/>
                  <w:marTop w:val="0"/>
                  <w:marBottom w:val="0"/>
                  <w:divBdr>
                    <w:top w:val="none" w:sz="0" w:space="0" w:color="auto"/>
                    <w:left w:val="none" w:sz="0" w:space="0" w:color="auto"/>
                    <w:bottom w:val="none" w:sz="0" w:space="0" w:color="auto"/>
                    <w:right w:val="none" w:sz="0" w:space="0" w:color="auto"/>
                  </w:divBdr>
                  <w:divsChild>
                    <w:div w:id="459538805">
                      <w:marLeft w:val="0"/>
                      <w:marRight w:val="0"/>
                      <w:marTop w:val="0"/>
                      <w:marBottom w:val="0"/>
                      <w:divBdr>
                        <w:top w:val="none" w:sz="0" w:space="0" w:color="auto"/>
                        <w:left w:val="none" w:sz="0" w:space="0" w:color="auto"/>
                        <w:bottom w:val="none" w:sz="0" w:space="0" w:color="auto"/>
                        <w:right w:val="none" w:sz="0" w:space="0" w:color="auto"/>
                      </w:divBdr>
                      <w:divsChild>
                        <w:div w:id="576091428">
                          <w:marLeft w:val="0"/>
                          <w:marRight w:val="0"/>
                          <w:marTop w:val="0"/>
                          <w:marBottom w:val="0"/>
                          <w:divBdr>
                            <w:top w:val="none" w:sz="0" w:space="0" w:color="auto"/>
                            <w:left w:val="none" w:sz="0" w:space="0" w:color="auto"/>
                            <w:bottom w:val="none" w:sz="0" w:space="0" w:color="auto"/>
                            <w:right w:val="none" w:sz="0" w:space="0" w:color="auto"/>
                          </w:divBdr>
                          <w:divsChild>
                            <w:div w:id="199016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953091">
      <w:bodyDiv w:val="1"/>
      <w:marLeft w:val="0"/>
      <w:marRight w:val="0"/>
      <w:marTop w:val="0"/>
      <w:marBottom w:val="0"/>
      <w:divBdr>
        <w:top w:val="none" w:sz="0" w:space="0" w:color="auto"/>
        <w:left w:val="none" w:sz="0" w:space="0" w:color="auto"/>
        <w:bottom w:val="none" w:sz="0" w:space="0" w:color="auto"/>
        <w:right w:val="none" w:sz="0" w:space="0" w:color="auto"/>
      </w:divBdr>
    </w:div>
    <w:div w:id="213595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8" Type="http://schemas.openxmlformats.org/officeDocument/2006/relationships/hyperlink" Target="mailto:presse@anwaltverein.d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presse@arge-baurecht.com" TargetMode="External"/><Relationship Id="rId17" Type="http://schemas.openxmlformats.org/officeDocument/2006/relationships/hyperlink" Target="mailto:presse@arge-baurecht.com" TargetMode="External"/><Relationship Id="rId2" Type="http://schemas.openxmlformats.org/officeDocument/2006/relationships/customXml" Target="../customXml/item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obau.de" TargetMode="External"/><Relationship Id="rId5" Type="http://schemas.openxmlformats.org/officeDocument/2006/relationships/styles" Target="styles.xml"/><Relationship Id="rId10" Type="http://schemas.openxmlformats.org/officeDocument/2006/relationships/hyperlink" Target="http://www.arge-baurecht.com"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dav@anwaltverein.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6afe8fb-bd83-438d-b06a-6fe051eb6417" xsi:nil="true"/>
    <lcf76f155ced4ddcb4097134ff3c332f xmlns="37ab631a-48eb-4686-a2df-98a5d7ececa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B58636EF7B48D47AD02244AD934B25C" ma:contentTypeVersion="17" ma:contentTypeDescription="Ein neues Dokument erstellen." ma:contentTypeScope="" ma:versionID="62ed083b1e3266d4b47609cabdda7c78">
  <xsd:schema xmlns:xsd="http://www.w3.org/2001/XMLSchema" xmlns:xs="http://www.w3.org/2001/XMLSchema" xmlns:p="http://schemas.microsoft.com/office/2006/metadata/properties" xmlns:ns2="37ab631a-48eb-4686-a2df-98a5d7ececae" xmlns:ns3="06afe8fb-bd83-438d-b06a-6fe051eb6417" targetNamespace="http://schemas.microsoft.com/office/2006/metadata/properties" ma:root="true" ma:fieldsID="3b3883ed4fd5961cb77337ad2ce6ef23" ns2:_="" ns3:_="">
    <xsd:import namespace="37ab631a-48eb-4686-a2df-98a5d7ececae"/>
    <xsd:import namespace="06afe8fb-bd83-438d-b06a-6fe051eb64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3:SharedWithUsers" minOccurs="0"/>
                <xsd:element ref="ns3:SharedWithDetails"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b631a-48eb-4686-a2df-98a5d7ece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71d8cd26-43bc-454f-8e2c-09a8040fa68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afe8fb-bd83-438d-b06a-6fe051eb641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7d764c8-dc65-4d51-bc71-40a5839d6a40}" ma:internalName="TaxCatchAll" ma:showField="CatchAllData" ma:web="06afe8fb-bd83-438d-b06a-6fe051eb64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1B8A0A-5593-4D1E-873F-60058A2FB1DD}">
  <ds:schemaRefs>
    <ds:schemaRef ds:uri="http://schemas.microsoft.com/sharepoint/v3/contenttype/forms"/>
  </ds:schemaRefs>
</ds:datastoreItem>
</file>

<file path=customXml/itemProps2.xml><?xml version="1.0" encoding="utf-8"?>
<ds:datastoreItem xmlns:ds="http://schemas.openxmlformats.org/officeDocument/2006/customXml" ds:itemID="{E587090D-296C-4245-8760-785B0DEABB8D}">
  <ds:schemaRefs>
    <ds:schemaRef ds:uri="http://schemas.microsoft.com/office/2006/metadata/properties"/>
    <ds:schemaRef ds:uri="http://schemas.microsoft.com/office/infopath/2007/PartnerControls"/>
    <ds:schemaRef ds:uri="06afe8fb-bd83-438d-b06a-6fe051eb6417"/>
    <ds:schemaRef ds:uri="37ab631a-48eb-4686-a2df-98a5d7ececae"/>
  </ds:schemaRefs>
</ds:datastoreItem>
</file>

<file path=customXml/itemProps3.xml><?xml version="1.0" encoding="utf-8"?>
<ds:datastoreItem xmlns:ds="http://schemas.openxmlformats.org/officeDocument/2006/customXml" ds:itemID="{6AFAD737-1038-4EB3-8895-6EF92C011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b631a-48eb-4686-a2df-98a5d7ececae"/>
    <ds:schemaRef ds:uri="06afe8fb-bd83-438d-b06a-6fe051eb6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769</Words>
  <Characters>4851</Characters>
  <Application>Microsoft Office Word</Application>
  <DocSecurity>0</DocSecurity>
  <Lines>40</Lines>
  <Paragraphs>11</Paragraphs>
  <ScaleCrop>false</ScaleCrop>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Guido Balke</dc:creator>
  <cp:lastModifiedBy>Guido Balke</cp:lastModifiedBy>
  <cp:revision>93</cp:revision>
  <cp:lastPrinted>2024-07-15T15:46:00Z</cp:lastPrinted>
  <dcterms:created xsi:type="dcterms:W3CDTF">2025-09-22T14:02:00Z</dcterms:created>
  <dcterms:modified xsi:type="dcterms:W3CDTF">2025-09-23T13:22:00Z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0x010100FB58636EF7B48D47AD02244AD934B25C</vt:lpwstr>
  </property>
  <property fmtid="{D5CDD505-2E9C-101B-9397-08002B2CF9AE}" pid="3" name="MediaServiceImageTags">
    <vt:lpwstr/>
  </property>
</Properties>
</file>